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6F65" w14:textId="321D2255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</w:t>
      </w:r>
      <w:r w:rsidR="007C613F">
        <w:rPr>
          <w:rFonts w:ascii="Arial" w:hAnsi="Arial" w:cs="Arial"/>
          <w:b/>
          <w:bCs/>
          <w:noProof/>
          <w:sz w:val="24"/>
          <w:szCs w:val="24"/>
          <w:lang w:eastAsia="ja-JP"/>
        </w:rPr>
        <w:t>11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R4-</w:t>
      </w:r>
      <w:r w:rsidRPr="00DB0745">
        <w:rPr>
          <w:rFonts w:ascii="Arial" w:hAnsi="Arial" w:cs="Arial"/>
          <w:b/>
          <w:bCs/>
          <w:noProof/>
          <w:sz w:val="24"/>
          <w:szCs w:val="24"/>
          <w:lang w:eastAsia="ja-JP"/>
        </w:rPr>
        <w:t>2</w:t>
      </w:r>
      <w:r w:rsidR="00790D84" w:rsidRPr="00DB0745">
        <w:rPr>
          <w:rFonts w:ascii="Arial" w:hAnsi="Arial" w:cs="Arial"/>
          <w:b/>
          <w:bCs/>
          <w:noProof/>
          <w:sz w:val="24"/>
          <w:szCs w:val="24"/>
          <w:lang w:eastAsia="ja-JP"/>
        </w:rPr>
        <w:t>4</w:t>
      </w:r>
      <w:r w:rsidR="00DB0745" w:rsidRPr="00DB0745">
        <w:rPr>
          <w:rFonts w:ascii="Arial" w:hAnsi="Arial" w:cs="Arial"/>
          <w:b/>
          <w:bCs/>
          <w:noProof/>
          <w:sz w:val="24"/>
          <w:szCs w:val="24"/>
          <w:lang w:eastAsia="ja-JP"/>
        </w:rPr>
        <w:t>09583</w:t>
      </w:r>
    </w:p>
    <w:p w14:paraId="54C45B98" w14:textId="23D3F8AC" w:rsidR="009C4690" w:rsidRPr="009D608E" w:rsidRDefault="007C613F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Fukuoka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JP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20</w:t>
      </w:r>
      <w:r w:rsidRPr="007C613F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 xml:space="preserve"> 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–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24</w:t>
      </w:r>
      <w:r w:rsidRPr="007C613F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May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4</w:t>
      </w:r>
    </w:p>
    <w:p w14:paraId="0BFAB143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2B6EFF0E" w14:textId="01F2266E" w:rsidR="009C4690" w:rsidRPr="000C6223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0C6223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0C6223">
        <w:rPr>
          <w:rFonts w:ascii="Arial" w:eastAsia="MS Mincho" w:hAnsi="Arial" w:cs="Arial"/>
          <w:b/>
          <w:bCs/>
          <w:sz w:val="24"/>
          <w:lang w:val="en-US"/>
        </w:rPr>
        <w:tab/>
      </w:r>
      <w:r w:rsidR="00567910" w:rsidRPr="000C6223">
        <w:rPr>
          <w:rFonts w:ascii="Arial" w:eastAsia="MS Mincho" w:hAnsi="Arial" w:cs="Arial"/>
          <w:b/>
          <w:bCs/>
          <w:sz w:val="24"/>
          <w:lang w:val="en-US"/>
        </w:rPr>
        <w:t>7.12.1.4</w:t>
      </w:r>
    </w:p>
    <w:p w14:paraId="5C3B79E6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0C06722" w14:textId="297B40A0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13279E">
        <w:rPr>
          <w:rFonts w:ascii="Arial" w:eastAsia="MS Mincho" w:hAnsi="Arial" w:cs="Arial"/>
          <w:b/>
          <w:bCs/>
          <w:sz w:val="24"/>
          <w:szCs w:val="24"/>
        </w:rPr>
        <w:t>On remaining issues related to RedCap positioning and bandwidth aggregation for positioning</w:t>
      </w:r>
      <w:r w:rsidR="00F049AE">
        <w:rPr>
          <w:rFonts w:ascii="Arial" w:eastAsia="MS Mincho" w:hAnsi="Arial" w:cs="Arial"/>
          <w:b/>
          <w:bCs/>
          <w:sz w:val="24"/>
          <w:szCs w:val="24"/>
        </w:rPr>
        <w:t xml:space="preserve"> core requirements</w:t>
      </w:r>
    </w:p>
    <w:p w14:paraId="204189DA" w14:textId="08464502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7C613F">
        <w:rPr>
          <w:rFonts w:ascii="Arial" w:eastAsia="MS Mincho" w:hAnsi="Arial" w:cs="Arial"/>
          <w:b/>
          <w:bCs/>
          <w:sz w:val="24"/>
        </w:rPr>
        <w:t>Approval</w:t>
      </w:r>
    </w:p>
    <w:p w14:paraId="0D522579" w14:textId="77777777" w:rsidR="001B59FE" w:rsidRDefault="001B59FE" w:rsidP="0034360E">
      <w:pPr>
        <w:pStyle w:val="Heading1"/>
      </w:pPr>
      <w:r w:rsidRPr="00A23A83">
        <w:t>Introduction</w:t>
      </w:r>
    </w:p>
    <w:p w14:paraId="23744C0E" w14:textId="391026E7" w:rsidR="001B59FE" w:rsidRPr="001B59FE" w:rsidRDefault="00F3593D" w:rsidP="001B59FE">
      <w:pPr>
        <w:rPr>
          <w:lang w:eastAsia="zh-CN"/>
        </w:rPr>
      </w:pPr>
      <w:r>
        <w:rPr>
          <w:lang w:eastAsia="zh-CN"/>
        </w:rPr>
        <w:t>In this contribution remaining issues related to RedCap positioning and bandwidth aggregation for positioning measurement core requirements are discussed</w:t>
      </w:r>
      <w:r w:rsidR="003D5E78">
        <w:rPr>
          <w:lang w:eastAsia="zh-CN"/>
        </w:rPr>
        <w:t>.</w:t>
      </w:r>
      <w:r w:rsidR="001F0E0B">
        <w:rPr>
          <w:lang w:eastAsia="zh-CN"/>
        </w:rPr>
        <w:t xml:space="preserve"> The open issue for RedCap positioning is based on the agreed WF from RAN4#110bis meeting</w:t>
      </w:r>
      <w:r w:rsidR="000B365E">
        <w:rPr>
          <w:lang w:eastAsia="zh-CN"/>
        </w:rPr>
        <w:t xml:space="preserve"> [1]</w:t>
      </w:r>
      <w:r w:rsidR="001F0E0B">
        <w:rPr>
          <w:lang w:eastAsia="zh-CN"/>
        </w:rPr>
        <w:t xml:space="preserve"> and the open issue for bandwidth aggregation for positioning measurement is </w:t>
      </w:r>
      <w:r w:rsidR="000C310C">
        <w:rPr>
          <w:lang w:eastAsia="zh-CN"/>
        </w:rPr>
        <w:t>based on the response on RAN4 LS from RAN1</w:t>
      </w:r>
      <w:r w:rsidR="000B365E">
        <w:rPr>
          <w:lang w:eastAsia="zh-CN"/>
        </w:rPr>
        <w:t xml:space="preserve"> [2][3]</w:t>
      </w:r>
      <w:r w:rsidR="000C310C">
        <w:rPr>
          <w:lang w:eastAsia="zh-CN"/>
        </w:rPr>
        <w:t>.</w:t>
      </w:r>
    </w:p>
    <w:p w14:paraId="3F96784C" w14:textId="7A62D593" w:rsidR="001B59FE" w:rsidRDefault="005D28C5" w:rsidP="0034360E">
      <w:pPr>
        <w:pStyle w:val="Heading1"/>
      </w:pPr>
      <w:r>
        <w:t xml:space="preserve">Core </w:t>
      </w:r>
      <w:r w:rsidR="002F1408">
        <w:t>R</w:t>
      </w:r>
      <w:r>
        <w:t>equirement: RedCap Positioning</w:t>
      </w:r>
    </w:p>
    <w:p w14:paraId="0B9CB396" w14:textId="07C451EA" w:rsidR="008336D4" w:rsidRPr="008336D4" w:rsidRDefault="008336D4" w:rsidP="008336D4">
      <w:pPr>
        <w:rPr>
          <w:lang w:eastAsia="zh-CN"/>
        </w:rPr>
      </w:pPr>
      <w:r>
        <w:rPr>
          <w:lang w:eastAsia="zh-CN"/>
        </w:rPr>
        <w:t xml:space="preserve">In the last meeting </w:t>
      </w:r>
      <w:r w:rsidR="00DD26D8">
        <w:rPr>
          <w:lang w:eastAsia="zh-CN"/>
        </w:rPr>
        <w:t xml:space="preserve">core requirements for Rx FH in RRC_INACTIVE and RRC_IDLE were discussed </w:t>
      </w:r>
      <w:r w:rsidR="006F44F4">
        <w:rPr>
          <w:lang w:eastAsia="zh-CN"/>
        </w:rPr>
        <w:t>and the following agreements were reached</w:t>
      </w:r>
      <w:r w:rsidR="00826DC3">
        <w:rPr>
          <w:lang w:eastAsia="zh-CN"/>
        </w:rPr>
        <w:t xml:space="preserve"> [1]</w:t>
      </w:r>
      <w:r w:rsidR="006F44F4">
        <w:rPr>
          <w:lang w:eastAsia="zh-CN"/>
        </w:rPr>
        <w:t>.</w:t>
      </w:r>
      <w:r w:rsidR="003A7ED6">
        <w:rPr>
          <w:lang w:eastAsia="zh-CN"/>
        </w:rPr>
        <w:t xml:space="preserve"> </w:t>
      </w:r>
    </w:p>
    <w:p w14:paraId="403C19B4" w14:textId="77777777" w:rsidR="00733F0F" w:rsidRPr="00440352" w:rsidRDefault="00733F0F" w:rsidP="00733F0F">
      <w:pPr>
        <w:rPr>
          <w:b/>
          <w:i/>
          <w:iCs/>
          <w:u w:val="single"/>
          <w:lang w:eastAsia="ko-KR"/>
        </w:rPr>
      </w:pPr>
      <w:r w:rsidRPr="00440352">
        <w:rPr>
          <w:b/>
          <w:i/>
          <w:iCs/>
          <w:u w:val="single"/>
          <w:lang w:eastAsia="ko-KR"/>
        </w:rPr>
        <w:t># Requirements supported for RRC_INACTIVE/IDLE mode for RedCap positioning with Rx FH</w:t>
      </w:r>
    </w:p>
    <w:p w14:paraId="5CB2E05C" w14:textId="77777777" w:rsidR="00733F0F" w:rsidRPr="00440352" w:rsidRDefault="00733F0F" w:rsidP="00733F0F">
      <w:pPr>
        <w:spacing w:after="120" w:line="240" w:lineRule="auto"/>
        <w:rPr>
          <w:b/>
          <w:bCs/>
          <w:i/>
          <w:iCs/>
          <w:u w:val="single"/>
        </w:rPr>
      </w:pPr>
      <w:r w:rsidRPr="00440352">
        <w:rPr>
          <w:b/>
          <w:bCs/>
          <w:i/>
          <w:iCs/>
          <w:u w:val="single"/>
        </w:rPr>
        <w:t>Agreement</w:t>
      </w:r>
    </w:p>
    <w:p w14:paraId="55561EAF" w14:textId="77777777" w:rsidR="00733F0F" w:rsidRPr="00440352" w:rsidRDefault="00733F0F" w:rsidP="00733F0F">
      <w:pPr>
        <w:pStyle w:val="ListParagraph"/>
        <w:numPr>
          <w:ilvl w:val="0"/>
          <w:numId w:val="17"/>
        </w:numPr>
        <w:tabs>
          <w:tab w:val="left" w:pos="43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/>
          <w:iCs/>
        </w:rPr>
      </w:pPr>
      <w:r w:rsidRPr="00440352">
        <w:rPr>
          <w:i/>
          <w:iCs/>
        </w:rPr>
        <w:t>Define requirements for RRC_INACTIVE/IDLE state supporting the following Rx FH cases:</w:t>
      </w:r>
    </w:p>
    <w:p w14:paraId="63E403AD" w14:textId="77777777" w:rsidR="00733F0F" w:rsidRPr="00440352" w:rsidRDefault="00733F0F" w:rsidP="00733F0F">
      <w:pPr>
        <w:pStyle w:val="ListParagraph"/>
        <w:numPr>
          <w:ilvl w:val="1"/>
          <w:numId w:val="17"/>
        </w:numPr>
        <w:tabs>
          <w:tab w:val="left" w:pos="43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/>
          <w:iCs/>
        </w:rPr>
      </w:pPr>
      <w:r w:rsidRPr="00440352">
        <w:rPr>
          <w:i/>
          <w:iCs/>
        </w:rPr>
        <w:t>1 hop per slot.</w:t>
      </w:r>
    </w:p>
    <w:p w14:paraId="3D6DF776" w14:textId="0E9CE624" w:rsidR="00733F0F" w:rsidRPr="00440352" w:rsidRDefault="00733F0F" w:rsidP="00733F0F">
      <w:pPr>
        <w:pStyle w:val="ListParagraph"/>
        <w:numPr>
          <w:ilvl w:val="1"/>
          <w:numId w:val="17"/>
        </w:numPr>
        <w:tabs>
          <w:tab w:val="left" w:pos="43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/>
          <w:iCs/>
        </w:rPr>
      </w:pPr>
      <w:r w:rsidRPr="00440352">
        <w:rPr>
          <w:i/>
          <w:iCs/>
        </w:rPr>
        <w:t>2 hops per slot</w:t>
      </w:r>
      <w:r w:rsidR="00014162">
        <w:rPr>
          <w:i/>
          <w:iCs/>
        </w:rPr>
        <w:t>.</w:t>
      </w:r>
    </w:p>
    <w:p w14:paraId="3EBB4E1F" w14:textId="3435B5C4" w:rsidR="00733F0F" w:rsidRPr="00440352" w:rsidRDefault="00733F0F" w:rsidP="00733F0F">
      <w:pPr>
        <w:pStyle w:val="ListParagraph"/>
        <w:numPr>
          <w:ilvl w:val="1"/>
          <w:numId w:val="17"/>
        </w:numPr>
        <w:tabs>
          <w:tab w:val="left" w:pos="43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/>
          <w:iCs/>
        </w:rPr>
      </w:pPr>
      <w:r w:rsidRPr="00440352">
        <w:rPr>
          <w:i/>
          <w:iCs/>
        </w:rPr>
        <w:t>1 hop every 2 slots</w:t>
      </w:r>
      <w:r w:rsidR="00014162">
        <w:rPr>
          <w:i/>
          <w:iCs/>
        </w:rPr>
        <w:t>.</w:t>
      </w:r>
    </w:p>
    <w:p w14:paraId="32B0D673" w14:textId="77777777" w:rsidR="00733F0F" w:rsidRPr="00440352" w:rsidRDefault="00733F0F" w:rsidP="00733F0F">
      <w:pPr>
        <w:rPr>
          <w:b/>
          <w:i/>
          <w:iCs/>
          <w:u w:val="single"/>
          <w:lang w:eastAsia="ko-KR"/>
        </w:rPr>
      </w:pPr>
    </w:p>
    <w:p w14:paraId="451FD5CA" w14:textId="77777777" w:rsidR="00733F0F" w:rsidRPr="00440352" w:rsidRDefault="00733F0F" w:rsidP="00733F0F">
      <w:pPr>
        <w:rPr>
          <w:b/>
          <w:i/>
          <w:iCs/>
          <w:u w:val="single"/>
          <w:lang w:eastAsia="ko-KR"/>
        </w:rPr>
      </w:pPr>
      <w:r w:rsidRPr="00440352">
        <w:rPr>
          <w:b/>
          <w:i/>
          <w:iCs/>
          <w:u w:val="single"/>
          <w:lang w:eastAsia="ko-KR"/>
        </w:rPr>
        <w:t># Number of Rx hops measured by RedCap UE in RRC_INACTIVE/IDLE mode</w:t>
      </w:r>
    </w:p>
    <w:p w14:paraId="71598251" w14:textId="77777777" w:rsidR="00733F0F" w:rsidRPr="00440352" w:rsidRDefault="00733F0F" w:rsidP="00733F0F">
      <w:pPr>
        <w:spacing w:after="120" w:line="240" w:lineRule="auto"/>
        <w:rPr>
          <w:b/>
          <w:bCs/>
          <w:i/>
          <w:iCs/>
          <w:u w:val="single"/>
        </w:rPr>
      </w:pPr>
      <w:r w:rsidRPr="00440352">
        <w:rPr>
          <w:b/>
          <w:bCs/>
          <w:i/>
          <w:iCs/>
          <w:u w:val="single"/>
        </w:rPr>
        <w:t>Agreements</w:t>
      </w:r>
    </w:p>
    <w:p w14:paraId="11E958C3" w14:textId="77777777" w:rsidR="00733F0F" w:rsidRPr="00440352" w:rsidRDefault="00733F0F" w:rsidP="00733F0F">
      <w:pPr>
        <w:pStyle w:val="ListParagraph"/>
        <w:numPr>
          <w:ilvl w:val="0"/>
          <w:numId w:val="18"/>
        </w:numPr>
        <w:spacing w:after="120" w:line="240" w:lineRule="auto"/>
        <w:rPr>
          <w:i/>
          <w:iCs/>
        </w:rPr>
      </w:pPr>
      <w:r w:rsidRPr="00440352">
        <w:rPr>
          <w:i/>
          <w:iCs/>
        </w:rPr>
        <w:t>For PRS measurements with FH in RRC_IDLE and RRC_INACTIVE:</w:t>
      </w:r>
    </w:p>
    <w:p w14:paraId="3FFEE391" w14:textId="1AD359F6" w:rsidR="00733F0F" w:rsidRPr="00440352" w:rsidRDefault="00733F0F" w:rsidP="00733F0F">
      <w:pPr>
        <w:pStyle w:val="ListParagraph"/>
        <w:numPr>
          <w:ilvl w:val="1"/>
          <w:numId w:val="18"/>
        </w:numPr>
        <w:spacing w:after="120" w:line="240" w:lineRule="auto"/>
        <w:rPr>
          <w:i/>
          <w:iCs/>
        </w:rPr>
      </w:pPr>
      <w:r w:rsidRPr="00440352">
        <w:rPr>
          <w:i/>
          <w:iCs/>
        </w:rPr>
        <w:t>Introduce a time window mechanism similar to Rel-17 RRC_INACTIVE PRS measurements.</w:t>
      </w:r>
    </w:p>
    <w:p w14:paraId="306D0A64" w14:textId="76DD174A" w:rsidR="00733F0F" w:rsidRPr="00440352" w:rsidRDefault="00733F0F" w:rsidP="00733F0F">
      <w:pPr>
        <w:pStyle w:val="ListParagraph"/>
        <w:numPr>
          <w:ilvl w:val="1"/>
          <w:numId w:val="18"/>
        </w:numPr>
        <w:spacing w:after="120" w:line="240" w:lineRule="auto"/>
        <w:rPr>
          <w:i/>
          <w:iCs/>
        </w:rPr>
      </w:pPr>
      <w:r w:rsidRPr="00440352">
        <w:rPr>
          <w:i/>
          <w:iCs/>
        </w:rPr>
        <w:t>Define the number of hops within a time window leveraging the definition for number of hops within a single MG occasion in RRC_CONNECTED.</w:t>
      </w:r>
    </w:p>
    <w:p w14:paraId="00667D2F" w14:textId="77777777" w:rsidR="00733F0F" w:rsidRPr="00440352" w:rsidRDefault="00733F0F" w:rsidP="00733F0F">
      <w:pPr>
        <w:pStyle w:val="ListParagraph"/>
        <w:numPr>
          <w:ilvl w:val="1"/>
          <w:numId w:val="18"/>
        </w:numPr>
        <w:spacing w:after="120" w:line="240" w:lineRule="auto"/>
        <w:rPr>
          <w:i/>
          <w:iCs/>
        </w:rPr>
      </w:pPr>
      <w:r w:rsidRPr="00440352">
        <w:rPr>
          <w:i/>
          <w:iCs/>
          <w:highlight w:val="yellow"/>
        </w:rPr>
        <w:t>The details of the respective time window are FFS</w:t>
      </w:r>
      <w:r w:rsidRPr="00440352">
        <w:rPr>
          <w:i/>
          <w:iCs/>
        </w:rPr>
        <w:t>.</w:t>
      </w:r>
    </w:p>
    <w:p w14:paraId="0A91D2D4" w14:textId="4F90C871" w:rsidR="0077558D" w:rsidRPr="00440352" w:rsidRDefault="00733F0F" w:rsidP="00733F0F">
      <w:pPr>
        <w:pStyle w:val="ListParagraph"/>
        <w:numPr>
          <w:ilvl w:val="1"/>
          <w:numId w:val="18"/>
        </w:numPr>
        <w:spacing w:after="120" w:line="240" w:lineRule="auto"/>
        <w:rPr>
          <w:i/>
          <w:iCs/>
        </w:rPr>
      </w:pPr>
      <w:r w:rsidRPr="00440352">
        <w:rPr>
          <w:i/>
          <w:iCs/>
        </w:rPr>
        <w:t>The PRS measurements with FH for a given PRS resource are limited to a single time window (i.e., single measurement sample is based on single time window measurements).</w:t>
      </w:r>
    </w:p>
    <w:p w14:paraId="05B99667" w14:textId="77777777" w:rsidR="00010AC8" w:rsidRPr="00440352" w:rsidRDefault="00010AC8" w:rsidP="00010AC8">
      <w:pPr>
        <w:spacing w:after="120" w:line="240" w:lineRule="auto"/>
        <w:rPr>
          <w:i/>
          <w:iCs/>
        </w:rPr>
      </w:pPr>
    </w:p>
    <w:p w14:paraId="66384A38" w14:textId="7B005271" w:rsidR="00851FA0" w:rsidRDefault="00FE2454" w:rsidP="00FE2454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>
        <w:t xml:space="preserve">One of the open issues as highlighted in the </w:t>
      </w:r>
      <w:r w:rsidR="00BC3543">
        <w:t xml:space="preserve">agreement above is related to the details of the time window in RRC_INACTIVE/IDLE state for Rx FH. To </w:t>
      </w:r>
      <w:r w:rsidR="002872F9">
        <w:t xml:space="preserve">allow UE to minimize its energy consumption while performing the positioning measurements in RRC_INACTIVE state the concept of time </w:t>
      </w:r>
      <w:r w:rsidR="002872F9">
        <w:lastRenderedPageBreak/>
        <w:t xml:space="preserve">window was introduced in Rel. 17 specification. It </w:t>
      </w:r>
      <w:r w:rsidR="006B4011">
        <w:t xml:space="preserve">is worth recalling here that </w:t>
      </w:r>
      <w:r w:rsidR="002872F9">
        <w:t xml:space="preserve">the time window defined in Rel. 17 for </w:t>
      </w:r>
      <w:r w:rsidR="003C3D9D">
        <w:t>positioning measurement</w:t>
      </w:r>
      <w:r w:rsidR="00EB11C7">
        <w:t>s</w:t>
      </w:r>
      <w:r w:rsidR="003C3D9D">
        <w:t xml:space="preserve"> </w:t>
      </w:r>
      <w:r w:rsidR="00F6165A">
        <w:t>is</w:t>
      </w:r>
      <w:r w:rsidR="002925EB">
        <w:t xml:space="preserve"> determined by the UE to perform positioning measurements in RRC_INACTIVE state.</w:t>
      </w:r>
      <w:r w:rsidR="003C3D9D">
        <w:t xml:space="preserve"> </w:t>
      </w:r>
      <w:r w:rsidR="00EB11C7">
        <w:t>For this matter</w:t>
      </w:r>
      <w:r w:rsidR="00F6165A">
        <w:t>,</w:t>
      </w:r>
      <w:r w:rsidR="00EB11C7">
        <w:t xml:space="preserve"> t</w:t>
      </w:r>
      <w:r w:rsidR="00BD3C0B">
        <w:t xml:space="preserve">he UE can determine up to </w:t>
      </w:r>
      <w:r w:rsidR="00A647BA">
        <w:t>2-time</w:t>
      </w:r>
      <w:r w:rsidR="00BD3C0B">
        <w:t xml:space="preserve"> windows</w:t>
      </w:r>
      <w:r w:rsidR="00A647BA">
        <w:t xml:space="preserve">, </w:t>
      </w:r>
      <w:r w:rsidR="00357B82">
        <w:t xml:space="preserve">where </w:t>
      </w:r>
      <w:r w:rsidR="00A647BA">
        <w:t xml:space="preserve">each window </w:t>
      </w:r>
      <w:r w:rsidR="00357B82">
        <w:t xml:space="preserve">can be </w:t>
      </w:r>
      <w:r w:rsidR="00A647BA">
        <w:t xml:space="preserve">up to 10ms, for positioning measurements in RRC_INACTIVE state. </w:t>
      </w:r>
      <w:r w:rsidR="00E57A30">
        <w:t>T</w:t>
      </w:r>
      <w:r w:rsidR="00A647BA">
        <w:t xml:space="preserve">hese 2-time windows can also be determined by </w:t>
      </w:r>
      <w:r w:rsidR="001D3197">
        <w:t xml:space="preserve">the </w:t>
      </w:r>
      <w:r w:rsidR="00A647BA">
        <w:t>UE to be consecutive to each other</w:t>
      </w:r>
      <w:r w:rsidR="001B67C0">
        <w:t xml:space="preserve"> resulting </w:t>
      </w:r>
      <w:r w:rsidR="00810BE0">
        <w:t>into</w:t>
      </w:r>
      <w:r w:rsidR="001B67C0">
        <w:t xml:space="preserve"> time window with equivalent length of 20ms</w:t>
      </w:r>
      <w:r w:rsidR="00A647BA">
        <w:t>.</w:t>
      </w:r>
      <w:r w:rsidR="00BD1DEE">
        <w:t xml:space="preserve"> </w:t>
      </w:r>
      <w:r w:rsidR="00F6165A">
        <w:t xml:space="preserve">The specification does not limit UE to identify time window in this manner. </w:t>
      </w:r>
      <w:r w:rsidR="00BD1DEE">
        <w:t>Since</w:t>
      </w:r>
      <w:r w:rsidR="00C22855">
        <w:t>,</w:t>
      </w:r>
      <w:r w:rsidR="00BD1DEE">
        <w:t xml:space="preserve"> the time window configuration in Rel. 17 is flexible enough to allow UE to determine appropriate time window </w:t>
      </w:r>
      <w:r w:rsidR="00E23C67">
        <w:t>to complete all Rx FHs</w:t>
      </w:r>
      <w:r w:rsidR="00900CD6">
        <w:t xml:space="preserve"> within the </w:t>
      </w:r>
      <w:r w:rsidR="007221F3">
        <w:t xml:space="preserve">same </w:t>
      </w:r>
      <w:r w:rsidR="00900CD6">
        <w:t>time window</w:t>
      </w:r>
      <w:r w:rsidR="00810BE0">
        <w:t>, up to 20 ms</w:t>
      </w:r>
      <w:r w:rsidR="00577404">
        <w:t xml:space="preserve">, the time </w:t>
      </w:r>
      <w:r w:rsidR="00606BCA">
        <w:t>window mechanism</w:t>
      </w:r>
      <w:r w:rsidR="00577404">
        <w:t xml:space="preserve"> from Rel. 17 specification is already adopted in the Rel. 18 specification for RRC_INAC</w:t>
      </w:r>
      <w:r w:rsidR="00810BE0">
        <w:t>T</w:t>
      </w:r>
      <w:r w:rsidR="00577404">
        <w:t>IVE and RRC_IDLE states.</w:t>
      </w:r>
      <w:r w:rsidR="00E23C67">
        <w:t xml:space="preserve"> </w:t>
      </w:r>
      <w:r w:rsidR="00373203">
        <w:t>We</w:t>
      </w:r>
      <w:r w:rsidR="00810BE0">
        <w:t xml:space="preserve"> therefore </w:t>
      </w:r>
      <w:r w:rsidR="00373203">
        <w:t>do not see a</w:t>
      </w:r>
      <w:r w:rsidR="00E23C67">
        <w:t xml:space="preserve"> need </w:t>
      </w:r>
      <w:r w:rsidR="00FE1FC3">
        <w:t>of</w:t>
      </w:r>
      <w:r w:rsidR="00E23C67">
        <w:t xml:space="preserve"> defin</w:t>
      </w:r>
      <w:r w:rsidR="00FE1FC3">
        <w:t>ing</w:t>
      </w:r>
      <w:r w:rsidR="00E23C67">
        <w:t xml:space="preserve"> a new time window </w:t>
      </w:r>
      <w:r w:rsidR="00373203">
        <w:t xml:space="preserve">specifically </w:t>
      </w:r>
      <w:r w:rsidR="00E23C67">
        <w:t xml:space="preserve">for </w:t>
      </w:r>
      <w:r w:rsidR="00FE1FC3">
        <w:t xml:space="preserve">the RedCap positioning with </w:t>
      </w:r>
      <w:r w:rsidR="00E23C67">
        <w:t xml:space="preserve">Rx FH </w:t>
      </w:r>
      <w:r w:rsidR="00185F64">
        <w:t xml:space="preserve">in </w:t>
      </w:r>
      <w:r w:rsidR="00D37F71">
        <w:t xml:space="preserve">RRC_INACTIVE/IDLE state in </w:t>
      </w:r>
      <w:r w:rsidR="00185F64">
        <w:t>Rel. 18.</w:t>
      </w:r>
      <w:r w:rsidR="004B66E8">
        <w:br/>
      </w:r>
    </w:p>
    <w:p w14:paraId="7A66AC33" w14:textId="2858836A" w:rsidR="0090468D" w:rsidRPr="00BD3C0B" w:rsidRDefault="00C403E9" w:rsidP="00FE245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b/>
          <w:bCs/>
          <w:u w:val="single"/>
        </w:rPr>
      </w:pPr>
      <w:r>
        <w:rPr>
          <w:b/>
          <w:bCs/>
          <w:u w:val="single"/>
        </w:rPr>
        <w:t>F</w:t>
      </w:r>
      <w:r w:rsidR="0090468D" w:rsidRPr="00BD3C0B">
        <w:rPr>
          <w:b/>
          <w:bCs/>
          <w:u w:val="single"/>
        </w:rPr>
        <w:t>rom TS 38.133 v</w:t>
      </w:r>
      <w:r w:rsidR="00BD3C0B" w:rsidRPr="00BD3C0B">
        <w:rPr>
          <w:b/>
          <w:bCs/>
          <w:u w:val="single"/>
        </w:rPr>
        <w:t>1</w:t>
      </w:r>
      <w:r w:rsidR="00362FD0">
        <w:rPr>
          <w:b/>
          <w:bCs/>
          <w:u w:val="single"/>
        </w:rPr>
        <w:t>8</w:t>
      </w:r>
      <w:r w:rsidR="00BD3C0B" w:rsidRPr="00BD3C0B">
        <w:rPr>
          <w:b/>
          <w:bCs/>
          <w:u w:val="single"/>
        </w:rPr>
        <w:t>.</w:t>
      </w:r>
      <w:r w:rsidR="00362FD0">
        <w:rPr>
          <w:b/>
          <w:bCs/>
          <w:u w:val="single"/>
        </w:rPr>
        <w:t>5</w:t>
      </w:r>
      <w:r w:rsidR="00BD3C0B" w:rsidRPr="00BD3C0B">
        <w:rPr>
          <w:b/>
          <w:bCs/>
          <w:u w:val="single"/>
        </w:rPr>
        <w:t>.0</w:t>
      </w:r>
      <w:r w:rsidR="00E665F2">
        <w:rPr>
          <w:b/>
          <w:bCs/>
          <w:u w:val="single"/>
        </w:rPr>
        <w:t xml:space="preserve"> for RedCap positioning in RRC_IDLE state</w:t>
      </w:r>
    </w:p>
    <w:p w14:paraId="6630293A" w14:textId="50A55BC4" w:rsidR="0090468D" w:rsidRDefault="00D4717A" w:rsidP="00FE245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/>
          <w:iCs/>
        </w:rPr>
      </w:pPr>
      <w:r w:rsidRPr="00D4717A">
        <w:rPr>
          <w:i/>
          <w:iCs/>
        </w:rPr>
        <w:t>The requirements in clauses 4.6.2, 4.6.3, and 4.6.5 apply provided that all PRS resources within a PFL are within up to 2 separate windows within</w:t>
      </w:r>
      <w:r w:rsidRPr="00D4717A">
        <w:rPr>
          <w:i/>
          <w:iCs/>
          <w:vertAlign w:val="subscript"/>
        </w:rPr>
        <w:t xml:space="preserve"> </w:t>
      </w:r>
      <w:r w:rsidRPr="00D4717A">
        <w:rPr>
          <w:i/>
          <w:iCs/>
        </w:rPr>
        <w:t>T</w:t>
      </w:r>
      <w:r w:rsidRPr="00D4717A">
        <w:rPr>
          <w:i/>
          <w:iCs/>
          <w:vertAlign w:val="subscript"/>
        </w:rPr>
        <w:t xml:space="preserve">PRS,i </w:t>
      </w:r>
      <w:r w:rsidRPr="00D4717A">
        <w:rPr>
          <w:i/>
          <w:iCs/>
        </w:rPr>
        <w:t xml:space="preserve">for each positioning frequency layer </w:t>
      </w:r>
      <w:proofErr w:type="spellStart"/>
      <w:r w:rsidRPr="00D4717A">
        <w:rPr>
          <w:i/>
          <w:iCs/>
        </w:rPr>
        <w:t>i</w:t>
      </w:r>
      <w:proofErr w:type="spellEnd"/>
      <w:r w:rsidRPr="00D4717A">
        <w:rPr>
          <w:i/>
          <w:iCs/>
        </w:rPr>
        <w:t>, where each window is up to 10ms and T</w:t>
      </w:r>
      <w:r w:rsidRPr="00D4717A">
        <w:rPr>
          <w:i/>
          <w:iCs/>
          <w:vertAlign w:val="subscript"/>
        </w:rPr>
        <w:t>PRS,i</w:t>
      </w:r>
      <w:r w:rsidRPr="00D4717A">
        <w:rPr>
          <w:i/>
          <w:iCs/>
        </w:rPr>
        <w:t xml:space="preserve"> is defined in clauses 4.6.2, 4.6.3, and 4.6.5.</w:t>
      </w:r>
    </w:p>
    <w:p w14:paraId="32F4DBA4" w14:textId="457A7B30" w:rsidR="00C403E9" w:rsidRDefault="004B66E8" w:rsidP="00FE245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/>
          <w:iCs/>
        </w:rPr>
      </w:pPr>
      <w:r>
        <w:rPr>
          <w:b/>
          <w:bCs/>
          <w:u w:val="single"/>
        </w:rPr>
        <w:br/>
      </w:r>
      <w:r w:rsidR="00C403E9">
        <w:rPr>
          <w:b/>
          <w:bCs/>
          <w:u w:val="single"/>
        </w:rPr>
        <w:t>F</w:t>
      </w:r>
      <w:r w:rsidR="00C403E9" w:rsidRPr="00BD3C0B">
        <w:rPr>
          <w:b/>
          <w:bCs/>
          <w:u w:val="single"/>
        </w:rPr>
        <w:t>rom TS 38.133 v1</w:t>
      </w:r>
      <w:r w:rsidR="00C403E9">
        <w:rPr>
          <w:b/>
          <w:bCs/>
          <w:u w:val="single"/>
        </w:rPr>
        <w:t>8</w:t>
      </w:r>
      <w:r w:rsidR="00C403E9" w:rsidRPr="00BD3C0B">
        <w:rPr>
          <w:b/>
          <w:bCs/>
          <w:u w:val="single"/>
        </w:rPr>
        <w:t>.</w:t>
      </w:r>
      <w:r w:rsidR="00C403E9">
        <w:rPr>
          <w:b/>
          <w:bCs/>
          <w:u w:val="single"/>
        </w:rPr>
        <w:t>5</w:t>
      </w:r>
      <w:r w:rsidR="00C403E9" w:rsidRPr="00BD3C0B">
        <w:rPr>
          <w:b/>
          <w:bCs/>
          <w:u w:val="single"/>
        </w:rPr>
        <w:t>.0</w:t>
      </w:r>
      <w:r w:rsidR="00C403E9">
        <w:rPr>
          <w:b/>
          <w:bCs/>
          <w:u w:val="single"/>
        </w:rPr>
        <w:t xml:space="preserve"> for RedCap positioning in RRC_INACTIVE state</w:t>
      </w:r>
    </w:p>
    <w:p w14:paraId="302EE4F0" w14:textId="0E1311C2" w:rsidR="00C403E9" w:rsidRPr="00C403E9" w:rsidRDefault="00C403E9" w:rsidP="00FE245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/>
          <w:iCs/>
        </w:rPr>
      </w:pPr>
      <w:r w:rsidRPr="00C403E9">
        <w:rPr>
          <w:rFonts w:eastAsia="Malgun Gothic"/>
          <w:i/>
          <w:iCs/>
          <w:sz w:val="20"/>
          <w:lang w:eastAsia="en-GB"/>
        </w:rPr>
        <w:t>The requirements in clauses 5.6A.4, 5.6A.5, 5.6A.6 and 5.6A.7 apply provided that all PRS resources within a PFL are within up to 2 separate windows within</w:t>
      </w:r>
      <w:r w:rsidRPr="00C403E9">
        <w:rPr>
          <w:rFonts w:eastAsia="Malgun Gothic"/>
          <w:i/>
          <w:iCs/>
          <w:sz w:val="20"/>
          <w:vertAlign w:val="subscript"/>
          <w:lang w:eastAsia="en-GB"/>
        </w:rPr>
        <w:t xml:space="preserve"> </w:t>
      </w:r>
      <w:r w:rsidRPr="00C403E9">
        <w:rPr>
          <w:rFonts w:eastAsia="Malgun Gothic"/>
          <w:i/>
          <w:iCs/>
          <w:sz w:val="20"/>
          <w:lang w:eastAsia="en-GB"/>
        </w:rPr>
        <w:t>T</w:t>
      </w:r>
      <w:r w:rsidRPr="00C403E9">
        <w:rPr>
          <w:rFonts w:eastAsia="Malgun Gothic"/>
          <w:i/>
          <w:iCs/>
          <w:sz w:val="20"/>
          <w:vertAlign w:val="subscript"/>
          <w:lang w:eastAsia="en-GB"/>
        </w:rPr>
        <w:t xml:space="preserve">PRS,i </w:t>
      </w:r>
      <w:r w:rsidRPr="00C403E9">
        <w:rPr>
          <w:rFonts w:eastAsia="Malgun Gothic"/>
          <w:i/>
          <w:iCs/>
          <w:sz w:val="20"/>
          <w:lang w:eastAsia="en-GB"/>
        </w:rPr>
        <w:t xml:space="preserve">for each </w:t>
      </w:r>
      <w:r w:rsidRPr="00C403E9">
        <w:rPr>
          <w:rFonts w:eastAsia="Malgun Gothic"/>
          <w:i/>
          <w:iCs/>
          <w:sz w:val="20"/>
          <w:lang w:eastAsia="zh-CN"/>
        </w:rPr>
        <w:t xml:space="preserve">positioning </w:t>
      </w:r>
      <w:r w:rsidRPr="00C403E9">
        <w:rPr>
          <w:rFonts w:eastAsia="Malgun Gothic"/>
          <w:i/>
          <w:iCs/>
          <w:sz w:val="20"/>
          <w:lang w:eastAsia="en-GB"/>
        </w:rPr>
        <w:t xml:space="preserve">frequency layer </w:t>
      </w:r>
      <w:proofErr w:type="spellStart"/>
      <w:r w:rsidRPr="00C403E9">
        <w:rPr>
          <w:rFonts w:eastAsia="Malgun Gothic"/>
          <w:i/>
          <w:iCs/>
          <w:sz w:val="20"/>
          <w:lang w:eastAsia="en-GB"/>
        </w:rPr>
        <w:t>i</w:t>
      </w:r>
      <w:proofErr w:type="spellEnd"/>
      <w:r w:rsidRPr="00C403E9">
        <w:rPr>
          <w:rFonts w:eastAsia="Malgun Gothic"/>
          <w:i/>
          <w:iCs/>
          <w:sz w:val="20"/>
          <w:lang w:eastAsia="en-GB"/>
        </w:rPr>
        <w:t>, where each window is up to 10ms. T</w:t>
      </w:r>
      <w:r w:rsidRPr="00C403E9">
        <w:rPr>
          <w:rFonts w:eastAsia="Malgun Gothic"/>
          <w:i/>
          <w:iCs/>
          <w:sz w:val="20"/>
          <w:vertAlign w:val="subscript"/>
          <w:lang w:eastAsia="en-GB"/>
        </w:rPr>
        <w:t xml:space="preserve">PRS,i </w:t>
      </w:r>
      <w:r w:rsidRPr="00C403E9">
        <w:rPr>
          <w:rFonts w:eastAsia="Malgun Gothic"/>
          <w:i/>
          <w:iCs/>
          <w:sz w:val="20"/>
          <w:lang w:eastAsia="en-GB"/>
        </w:rPr>
        <w:t>is defined in clauses 5.6A.4, 5.6A.5, 5.6A.6 and 5.6A.7.</w:t>
      </w:r>
    </w:p>
    <w:p w14:paraId="20B97267" w14:textId="77777777" w:rsidR="00851FA0" w:rsidRDefault="00851FA0" w:rsidP="00FE2454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p w14:paraId="4A54EB9B" w14:textId="2CA93365" w:rsidR="00851FA0" w:rsidRDefault="00851FA0" w:rsidP="0052663B">
      <w:pPr>
        <w:pStyle w:val="Observation"/>
      </w:pPr>
      <w:r>
        <w:t>2-time windows</w:t>
      </w:r>
      <w:r w:rsidR="00CB0501" w:rsidRPr="00CB0501">
        <w:t xml:space="preserve"> </w:t>
      </w:r>
      <w:r w:rsidR="00CB0501">
        <w:t>in RRC_INACTIVE/IDLE state</w:t>
      </w:r>
      <w:r w:rsidR="00E8189C">
        <w:t xml:space="preserve">, </w:t>
      </w:r>
      <w:r w:rsidR="00357B82">
        <w:t>where each window can be up to 10ms</w:t>
      </w:r>
      <w:r w:rsidR="00F56620">
        <w:t>, can be consecutive to each other.</w:t>
      </w:r>
    </w:p>
    <w:p w14:paraId="1AB27CC4" w14:textId="7580BBB4" w:rsidR="009600FA" w:rsidRDefault="00E7085B" w:rsidP="0052663B">
      <w:pPr>
        <w:pStyle w:val="proposal"/>
      </w:pPr>
      <w:r>
        <w:t xml:space="preserve">No </w:t>
      </w:r>
      <w:r w:rsidR="00CD3271">
        <w:t xml:space="preserve">update </w:t>
      </w:r>
      <w:r>
        <w:t xml:space="preserve">to </w:t>
      </w:r>
      <w:r w:rsidR="00CD3271">
        <w:t xml:space="preserve">time window for PRS measurement </w:t>
      </w:r>
      <w:r>
        <w:t xml:space="preserve">is needed </w:t>
      </w:r>
      <w:r w:rsidR="009B3184">
        <w:t>for</w:t>
      </w:r>
      <w:r w:rsidR="00F72BF4">
        <w:t xml:space="preserve"> </w:t>
      </w:r>
      <w:r w:rsidR="00647877">
        <w:t xml:space="preserve">RedCap positioning, including </w:t>
      </w:r>
      <w:r w:rsidR="00F72BF4">
        <w:t>Rx FH</w:t>
      </w:r>
      <w:r w:rsidR="00647877">
        <w:t>,</w:t>
      </w:r>
      <w:r>
        <w:t xml:space="preserve"> in RRC_INACTIVE/IDLE state</w:t>
      </w:r>
      <w:r w:rsidR="00F72BF4">
        <w:t>.</w:t>
      </w:r>
      <w:r w:rsidR="009600FA">
        <w:br/>
      </w:r>
    </w:p>
    <w:p w14:paraId="1D29C425" w14:textId="56A14316" w:rsidR="00692F20" w:rsidRDefault="009600FA" w:rsidP="009600FA">
      <w:pPr>
        <w:pStyle w:val="proposal"/>
        <w:numPr>
          <w:ilvl w:val="0"/>
          <w:numId w:val="0"/>
        </w:numPr>
      </w:pPr>
      <w:r>
        <w:t xml:space="preserve">RAN4 received an LS from </w:t>
      </w:r>
      <w:r w:rsidR="00AB530A">
        <w:t xml:space="preserve">RAN1 containing the Rel-18 </w:t>
      </w:r>
      <w:r>
        <w:t>UE feature list</w:t>
      </w:r>
      <w:r w:rsidR="00AB530A">
        <w:t xml:space="preserve"> in</w:t>
      </w:r>
      <w:r>
        <w:t xml:space="preserve"> [</w:t>
      </w:r>
      <w:r w:rsidR="00E94F70">
        <w:t>4</w:t>
      </w:r>
      <w:r>
        <w:t>]. Based on the received LS, RAN4 UE feature list [</w:t>
      </w:r>
      <w:r w:rsidR="00E94F70">
        <w:t>5</w:t>
      </w:r>
      <w:r>
        <w:t>] needs to be updated to align the features defined for RedCap positioning.</w:t>
      </w:r>
    </w:p>
    <w:p w14:paraId="798C24DB" w14:textId="106ECCE3" w:rsidR="009600FA" w:rsidRDefault="009600FA" w:rsidP="0052663B">
      <w:pPr>
        <w:pStyle w:val="proposal"/>
      </w:pPr>
      <w:r>
        <w:t>Pre-requisite groups for RAN4 FGs 37-1 is updated to “</w:t>
      </w:r>
      <w:r w:rsidRPr="009600FA">
        <w:rPr>
          <w:i/>
          <w:iCs/>
        </w:rPr>
        <w:t xml:space="preserve">RAN1 feature 28-1 </w:t>
      </w:r>
      <w:r w:rsidRPr="009600FA">
        <w:rPr>
          <w:b/>
          <w:bCs/>
          <w:i/>
          <w:iCs/>
          <w:u w:val="single"/>
        </w:rPr>
        <w:t>or 48-1</w:t>
      </w:r>
      <w:r w:rsidRPr="009600FA">
        <w:rPr>
          <w:i/>
          <w:iCs/>
        </w:rPr>
        <w:t>, 27-3-1, 41-5-1</w:t>
      </w:r>
      <w:r>
        <w:t>”.</w:t>
      </w:r>
    </w:p>
    <w:p w14:paraId="4C7CA4BD" w14:textId="4621BD95" w:rsidR="00851FA0" w:rsidRDefault="009600FA" w:rsidP="00C80347">
      <w:pPr>
        <w:pStyle w:val="proposal"/>
      </w:pPr>
      <w:r>
        <w:t>Pre-requisite groups for RAN4 FG 37-1A is updated to “</w:t>
      </w:r>
      <w:r w:rsidRPr="007E5254">
        <w:t xml:space="preserve"> </w:t>
      </w:r>
      <w:r w:rsidRPr="009600FA">
        <w:rPr>
          <w:i/>
          <w:iCs/>
        </w:rPr>
        <w:t>RAN1 feature 28-1</w:t>
      </w:r>
      <w:r w:rsidRPr="009600FA">
        <w:rPr>
          <w:b/>
          <w:bCs/>
          <w:i/>
          <w:iCs/>
          <w:u w:val="single"/>
        </w:rPr>
        <w:t xml:space="preserve"> or 48-1</w:t>
      </w:r>
      <w:r w:rsidRPr="009600FA">
        <w:rPr>
          <w:i/>
          <w:iCs/>
        </w:rPr>
        <w:t>, 27-3-1, 41-5-1</w:t>
      </w:r>
      <w:r>
        <w:t>”.</w:t>
      </w:r>
    </w:p>
    <w:p w14:paraId="1751D2FA" w14:textId="217C066D" w:rsidR="00DA0981" w:rsidRDefault="005D28C5" w:rsidP="0034360E">
      <w:pPr>
        <w:pStyle w:val="Heading1"/>
      </w:pPr>
      <w:r>
        <w:t xml:space="preserve">Core Requirement: Bandwidth </w:t>
      </w:r>
      <w:r w:rsidR="006C499F">
        <w:t>A</w:t>
      </w:r>
      <w:r>
        <w:t>ggregation</w:t>
      </w:r>
      <w:r w:rsidR="006C499F">
        <w:t xml:space="preserve"> for Positioning</w:t>
      </w:r>
    </w:p>
    <w:p w14:paraId="391790FF" w14:textId="09680A92" w:rsidR="00DA0981" w:rsidRDefault="00B36291">
      <w:pPr>
        <w:spacing w:afterLines="50" w:after="120"/>
        <w:rPr>
          <w:lang w:eastAsia="zh-CN"/>
        </w:rPr>
      </w:pPr>
      <w:r>
        <w:rPr>
          <w:lang w:eastAsia="zh-CN"/>
        </w:rPr>
        <w:t>RAN4#110 agreed to send an LS to RAN1</w:t>
      </w:r>
      <w:r w:rsidR="00EE31B4">
        <w:rPr>
          <w:lang w:eastAsia="zh-CN"/>
        </w:rPr>
        <w:t xml:space="preserve"> on impact of SRS bandwidth aggregation on other channels/signals</w:t>
      </w:r>
      <w:r w:rsidR="0023070C">
        <w:rPr>
          <w:lang w:eastAsia="zh-CN"/>
        </w:rPr>
        <w:t xml:space="preserve"> [2]</w:t>
      </w:r>
      <w:r w:rsidR="00474C73">
        <w:rPr>
          <w:lang w:eastAsia="zh-CN"/>
        </w:rPr>
        <w:t>.</w:t>
      </w:r>
      <w:r w:rsidR="00EE31B4">
        <w:rPr>
          <w:lang w:eastAsia="zh-CN"/>
        </w:rPr>
        <w:t xml:space="preserve"> RAN1#116bis agreed on a response to the RAN4 LS</w:t>
      </w:r>
      <w:r w:rsidR="0023070C">
        <w:rPr>
          <w:lang w:eastAsia="zh-CN"/>
        </w:rPr>
        <w:t xml:space="preserve"> [3]</w:t>
      </w:r>
      <w:r w:rsidR="00EE31B4">
        <w:rPr>
          <w:lang w:eastAsia="zh-CN"/>
        </w:rPr>
        <w:t>. The response from RAN1 captures the following agreements made by RAN1 to handle the impact of SRS transmission for bandwidth aggregation on other channels/signals:</w:t>
      </w:r>
      <w:r w:rsidR="00E27D44">
        <w:rPr>
          <w:lang w:eastAsia="zh-CN"/>
        </w:rPr>
        <w:br/>
      </w:r>
    </w:p>
    <w:p w14:paraId="194AD4E8" w14:textId="77777777" w:rsidR="001074FA" w:rsidRPr="001074FA" w:rsidRDefault="001074FA" w:rsidP="001074FA">
      <w:pPr>
        <w:rPr>
          <w:rFonts w:eastAsia="Batang"/>
          <w:b/>
          <w:i/>
          <w:iCs/>
          <w:highlight w:val="green"/>
          <w:lang w:eastAsia="zh-CN"/>
        </w:rPr>
      </w:pPr>
      <w:r w:rsidRPr="001074FA">
        <w:rPr>
          <w:rFonts w:eastAsia="Batang"/>
          <w:b/>
          <w:i/>
          <w:iCs/>
          <w:highlight w:val="green"/>
          <w:lang w:eastAsia="zh-CN"/>
        </w:rPr>
        <w:t>Agreement</w:t>
      </w:r>
    </w:p>
    <w:p w14:paraId="512DA6EB" w14:textId="491D93B5" w:rsidR="001074FA" w:rsidRPr="00EC542A" w:rsidRDefault="001074FA" w:rsidP="001074FA">
      <w:pPr>
        <w:rPr>
          <w:i/>
          <w:iCs/>
        </w:rPr>
      </w:pPr>
      <w:r w:rsidRPr="00EC542A">
        <w:rPr>
          <w:i/>
          <w:iCs/>
          <w:lang w:bidi="ar"/>
        </w:rPr>
        <w:t xml:space="preserve">For positioning SRS aggregation transmission in RRC_INACTIVE state, reuse Rel-17 prioritization rule of SRS outside initial BWP, i.e. SRS is dropped in the symbol(s) of all aggregated carriers where </w:t>
      </w:r>
      <w:r w:rsidRPr="00EC542A">
        <w:rPr>
          <w:i/>
          <w:iCs/>
          <w:lang w:bidi="ar"/>
        </w:rPr>
        <w:lastRenderedPageBreak/>
        <w:t>collision occurs.</w:t>
      </w:r>
      <w:r w:rsidR="00E27D44">
        <w:rPr>
          <w:i/>
          <w:iCs/>
          <w:lang w:bidi="ar"/>
        </w:rPr>
        <w:br/>
      </w:r>
    </w:p>
    <w:p w14:paraId="5F6968CD" w14:textId="77777777" w:rsidR="001074FA" w:rsidRPr="00EC542A" w:rsidRDefault="001074FA" w:rsidP="001074FA">
      <w:pPr>
        <w:spacing w:after="0"/>
        <w:rPr>
          <w:b/>
          <w:bCs/>
          <w:i/>
          <w:iCs/>
          <w:sz w:val="20"/>
        </w:rPr>
      </w:pPr>
      <w:r w:rsidRPr="00EC542A">
        <w:rPr>
          <w:b/>
          <w:bCs/>
          <w:i/>
          <w:iCs/>
          <w:sz w:val="20"/>
          <w:highlight w:val="green"/>
        </w:rPr>
        <w:t>Agreement</w:t>
      </w:r>
    </w:p>
    <w:p w14:paraId="69E65BBC" w14:textId="77777777" w:rsidR="001074FA" w:rsidRPr="00EC542A" w:rsidRDefault="001074FA" w:rsidP="001074FA">
      <w:pPr>
        <w:rPr>
          <w:i/>
          <w:iCs/>
        </w:rPr>
      </w:pPr>
      <w:r w:rsidRPr="00EC542A">
        <w:rPr>
          <w:i/>
          <w:iCs/>
        </w:rPr>
        <w:t xml:space="preserve">When an SRS resource configured within a CC without PUSCH/PUCCH is linked for aggregation with an SRS resource configured within an UL active BWP of a UL communication CC, a guard period is needed before and after the aggregated SRS transmissions. </w:t>
      </w:r>
    </w:p>
    <w:p w14:paraId="455A1E47" w14:textId="77777777" w:rsidR="001074FA" w:rsidRPr="00EC542A" w:rsidRDefault="001074FA" w:rsidP="001074FA">
      <w:pPr>
        <w:pStyle w:val="ListParagraph"/>
        <w:numPr>
          <w:ilvl w:val="0"/>
          <w:numId w:val="18"/>
        </w:numPr>
        <w:rPr>
          <w:i/>
          <w:iCs/>
          <w:lang w:eastAsia="x-none"/>
        </w:rPr>
      </w:pPr>
      <w:r w:rsidRPr="00EC542A">
        <w:rPr>
          <w:i/>
          <w:iCs/>
          <w:lang w:eastAsia="x-none"/>
        </w:rPr>
        <w:t>Send an LS to RAN4 with the above information and a request to provide the retun</w:t>
      </w:r>
      <w:r w:rsidRPr="00EC542A">
        <w:rPr>
          <w:i/>
          <w:iCs/>
        </w:rPr>
        <w:t>ing</w:t>
      </w:r>
      <w:r w:rsidRPr="00EC542A">
        <w:rPr>
          <w:i/>
          <w:iCs/>
          <w:lang w:eastAsia="x-none"/>
        </w:rPr>
        <w:t xml:space="preserve"> time values needed. </w:t>
      </w:r>
    </w:p>
    <w:p w14:paraId="4CD57304" w14:textId="77777777" w:rsidR="001074FA" w:rsidRPr="00EC542A" w:rsidRDefault="001074FA" w:rsidP="001074FA">
      <w:pPr>
        <w:rPr>
          <w:rFonts w:eastAsia="Batang"/>
          <w:b/>
          <w:i/>
          <w:iCs/>
          <w:lang w:eastAsia="zh-CN"/>
        </w:rPr>
      </w:pPr>
      <w:r w:rsidRPr="00EC542A">
        <w:rPr>
          <w:rFonts w:eastAsia="Batang"/>
          <w:b/>
          <w:i/>
          <w:iCs/>
          <w:highlight w:val="green"/>
          <w:lang w:eastAsia="zh-CN"/>
        </w:rPr>
        <w:t>Agreement</w:t>
      </w:r>
    </w:p>
    <w:p w14:paraId="33AA3606" w14:textId="0CD28631" w:rsidR="001074FA" w:rsidRPr="00EC542A" w:rsidRDefault="001074FA" w:rsidP="001074FA">
      <w:pPr>
        <w:rPr>
          <w:i/>
          <w:iCs/>
        </w:rPr>
      </w:pPr>
      <w:r w:rsidRPr="00EC542A">
        <w:rPr>
          <w:i/>
          <w:iCs/>
        </w:rPr>
        <w:t>In RRC_CONNECTED state, for positioning SRS aggregation across CCs, if SRS in one of aggregated carriers is dropped in a symbol, stop SRS transmission in all aggregated carriers in the same symbol</w:t>
      </w:r>
      <w:r w:rsidR="00EC542A">
        <w:rPr>
          <w:i/>
          <w:iCs/>
        </w:rPr>
        <w:t>.</w:t>
      </w:r>
    </w:p>
    <w:p w14:paraId="411073BF" w14:textId="17205B18" w:rsidR="0023070C" w:rsidRPr="0023070C" w:rsidRDefault="0020227D" w:rsidP="00B82632">
      <w:pPr>
        <w:rPr>
          <w:bCs/>
        </w:rPr>
      </w:pPr>
      <w:r>
        <w:rPr>
          <w:bCs/>
        </w:rPr>
        <w:br/>
      </w:r>
      <w:r w:rsidR="0023070C">
        <w:rPr>
          <w:bCs/>
        </w:rPr>
        <w:t xml:space="preserve">Based on the </w:t>
      </w:r>
      <w:r w:rsidR="002A1B03">
        <w:rPr>
          <w:bCs/>
        </w:rPr>
        <w:t>response received from RAN1</w:t>
      </w:r>
      <w:r>
        <w:rPr>
          <w:bCs/>
        </w:rPr>
        <w:t>,</w:t>
      </w:r>
      <w:r w:rsidR="00E3669C">
        <w:rPr>
          <w:bCs/>
        </w:rPr>
        <w:t xml:space="preserve"> </w:t>
      </w:r>
      <w:r w:rsidR="008C1220">
        <w:rPr>
          <w:bCs/>
        </w:rPr>
        <w:t>RAN4 need to discuss the interruption delay requirement when a UE configure</w:t>
      </w:r>
      <w:r w:rsidR="00D74D4B">
        <w:rPr>
          <w:bCs/>
        </w:rPr>
        <w:t>d to transmit SRS resources for aggregation for the case when there is no collision between the aggregated SRS resources and other signals/channel.</w:t>
      </w:r>
    </w:p>
    <w:p w14:paraId="0B755399" w14:textId="35D119CB" w:rsidR="00B82632" w:rsidRPr="00552718" w:rsidRDefault="00B82632" w:rsidP="00B82632">
      <w:pPr>
        <w:rPr>
          <w:bCs/>
        </w:rPr>
      </w:pPr>
      <w:r w:rsidRPr="00552718">
        <w:rPr>
          <w:bCs/>
        </w:rPr>
        <w:t xml:space="preserve">The issue related to guard period </w:t>
      </w:r>
      <w:r w:rsidR="006C6015">
        <w:rPr>
          <w:bCs/>
        </w:rPr>
        <w:t xml:space="preserve">for SRS aggregation </w:t>
      </w:r>
      <w:r w:rsidRPr="00552718">
        <w:rPr>
          <w:bCs/>
        </w:rPr>
        <w:t>was discussed in the RF group in RAN4#109</w:t>
      </w:r>
      <w:r w:rsidR="009F1D8C">
        <w:rPr>
          <w:bCs/>
        </w:rPr>
        <w:t>,</w:t>
      </w:r>
      <w:r w:rsidRPr="00552718">
        <w:rPr>
          <w:bCs/>
        </w:rPr>
        <w:t xml:space="preserve"> where it was agreed to introduce {0µs, 30µs, 100µs, 140µs, 200µs} as per band guard period values for both FR1 and FR2. The guard period is introduced to allow UE some preparation time before transmitting the SRS resources </w:t>
      </w:r>
      <w:r w:rsidR="00FB421E">
        <w:rPr>
          <w:bCs/>
        </w:rPr>
        <w:t xml:space="preserve">for aggregation </w:t>
      </w:r>
      <w:r w:rsidRPr="00552718">
        <w:rPr>
          <w:bCs/>
        </w:rPr>
        <w:t xml:space="preserve">after the completion of PUSCCH/PUCCH transmission and preparation time before transmitting PUCCH/PUSCH after the completion of aggregated SRS resources transmission. </w:t>
      </w:r>
      <w:r w:rsidR="005244D6">
        <w:rPr>
          <w:bCs/>
        </w:rPr>
        <w:t xml:space="preserve">In these scenarios, </w:t>
      </w:r>
      <w:r w:rsidRPr="00552718">
        <w:rPr>
          <w:bCs/>
        </w:rPr>
        <w:t>guard period longer than 0µs will create an interruption to UL transmission</w:t>
      </w:r>
      <w:r w:rsidR="00B50573">
        <w:rPr>
          <w:bCs/>
        </w:rPr>
        <w:t xml:space="preserve"> when there is no collision between the SRS resources for aggregation and other signals/channels</w:t>
      </w:r>
      <w:r w:rsidR="00D14E91">
        <w:rPr>
          <w:bCs/>
        </w:rPr>
        <w:t xml:space="preserve">. </w:t>
      </w:r>
      <w:r w:rsidR="00B36FC0">
        <w:rPr>
          <w:bCs/>
        </w:rPr>
        <w:t>It</w:t>
      </w:r>
      <w:r w:rsidR="00D14E91">
        <w:rPr>
          <w:bCs/>
        </w:rPr>
        <w:t xml:space="preserve"> therefore </w:t>
      </w:r>
      <w:r w:rsidR="00B36FC0">
        <w:rPr>
          <w:bCs/>
        </w:rPr>
        <w:t xml:space="preserve">a </w:t>
      </w:r>
      <w:r w:rsidR="001132EB">
        <w:rPr>
          <w:bCs/>
        </w:rPr>
        <w:t xml:space="preserve">need to </w:t>
      </w:r>
      <w:r w:rsidR="00D14E91">
        <w:rPr>
          <w:bCs/>
        </w:rPr>
        <w:t>define</w:t>
      </w:r>
      <w:r w:rsidR="00252749">
        <w:rPr>
          <w:bCs/>
        </w:rPr>
        <w:t xml:space="preserve"> interruption length </w:t>
      </w:r>
      <w:r w:rsidR="00341465">
        <w:rPr>
          <w:bCs/>
        </w:rPr>
        <w:t xml:space="preserve">requirement </w:t>
      </w:r>
      <w:r w:rsidR="00252749">
        <w:rPr>
          <w:bCs/>
        </w:rPr>
        <w:t xml:space="preserve">for </w:t>
      </w:r>
      <w:r w:rsidR="00B36FC0">
        <w:rPr>
          <w:bCs/>
        </w:rPr>
        <w:t>the scenario where the UE is configured with CCs</w:t>
      </w:r>
      <w:r w:rsidR="00C52DCC">
        <w:rPr>
          <w:bCs/>
        </w:rPr>
        <w:t xml:space="preserve"> with and without PUSCH/PUCCH to transmit SRS resources for </w:t>
      </w:r>
      <w:r w:rsidR="00252749">
        <w:rPr>
          <w:bCs/>
        </w:rPr>
        <w:t>aggregation</w:t>
      </w:r>
      <w:r w:rsidR="00B50573">
        <w:rPr>
          <w:bCs/>
        </w:rPr>
        <w:t xml:space="preserve">. To define the </w:t>
      </w:r>
      <w:r w:rsidR="0065596D">
        <w:rPr>
          <w:bCs/>
        </w:rPr>
        <w:t>interruption length</w:t>
      </w:r>
      <w:r w:rsidR="00341465">
        <w:rPr>
          <w:bCs/>
        </w:rPr>
        <w:t>,</w:t>
      </w:r>
      <w:r w:rsidR="0065596D">
        <w:rPr>
          <w:bCs/>
        </w:rPr>
        <w:t xml:space="preserve"> RAN4 can reuse</w:t>
      </w:r>
      <w:r w:rsidRPr="00552718">
        <w:rPr>
          <w:bCs/>
        </w:rPr>
        <w:t xml:space="preserve"> the </w:t>
      </w:r>
      <w:r w:rsidR="00341465">
        <w:rPr>
          <w:bCs/>
        </w:rPr>
        <w:t xml:space="preserve">existing </w:t>
      </w:r>
      <w:r w:rsidRPr="00552718">
        <w:rPr>
          <w:bCs/>
        </w:rPr>
        <w:t xml:space="preserve">interruption length defined in clause 8.2.2.2.9 </w:t>
      </w:r>
      <w:r w:rsidR="00554B5E">
        <w:rPr>
          <w:bCs/>
        </w:rPr>
        <w:t>of TS 38.133</w:t>
      </w:r>
      <w:r w:rsidRPr="00552718">
        <w:rPr>
          <w:bCs/>
        </w:rPr>
        <w:t>.</w:t>
      </w:r>
    </w:p>
    <w:p w14:paraId="380C784A" w14:textId="77777777" w:rsidR="00446389" w:rsidRDefault="00B82632" w:rsidP="0052663B">
      <w:pPr>
        <w:pStyle w:val="Observation"/>
      </w:pPr>
      <w:r w:rsidRPr="00552718">
        <w:t>0µs is one of the guard period values defined by the RF group</w:t>
      </w:r>
      <w:r w:rsidR="007E6DCC">
        <w:t xml:space="preserve"> for SRS aggregation</w:t>
      </w:r>
      <w:r w:rsidRPr="00552718">
        <w:t>.</w:t>
      </w:r>
      <w:r w:rsidR="00661DFF">
        <w:t xml:space="preserve"> </w:t>
      </w:r>
    </w:p>
    <w:p w14:paraId="49ADCBBE" w14:textId="244CD465" w:rsidR="00B82632" w:rsidRPr="00552718" w:rsidRDefault="00661DFF" w:rsidP="0052663B">
      <w:pPr>
        <w:pStyle w:val="Observation"/>
      </w:pPr>
      <w:r>
        <w:t xml:space="preserve">There is no interruption </w:t>
      </w:r>
      <w:r w:rsidR="00446389">
        <w:t xml:space="preserve">to UL transmission (SRS resources for aggregation or PUSCH/PUCCH) </w:t>
      </w:r>
      <w:r>
        <w:t xml:space="preserve">due to </w:t>
      </w:r>
      <w:r w:rsidR="00E509A5">
        <w:t xml:space="preserve">the </w:t>
      </w:r>
      <w:r>
        <w:t xml:space="preserve">UE capability of </w:t>
      </w:r>
      <w:r w:rsidR="00961562">
        <w:t xml:space="preserve">supporting </w:t>
      </w:r>
      <w:r w:rsidR="00961562" w:rsidRPr="00552718">
        <w:t>0µs</w:t>
      </w:r>
      <w:r w:rsidR="00961562">
        <w:t xml:space="preserve"> guard period.</w:t>
      </w:r>
    </w:p>
    <w:p w14:paraId="4598F660" w14:textId="6C3AEBD4" w:rsidR="00A83DB2" w:rsidRDefault="00B82632" w:rsidP="00AB530A">
      <w:pPr>
        <w:pStyle w:val="proposal"/>
      </w:pPr>
      <w:r w:rsidRPr="00552718">
        <w:t xml:space="preserve">For UEs supporting guard period values {30µs, 100µs, 140µs, 200µs} interruption lengths are defined by reusing </w:t>
      </w:r>
      <w:r w:rsidR="00961562">
        <w:t xml:space="preserve">the </w:t>
      </w:r>
      <w:r w:rsidRPr="00552718">
        <w:t xml:space="preserve">values in 8.2.2.2.9 of </w:t>
      </w:r>
      <w:r w:rsidR="007E6DCC">
        <w:t xml:space="preserve">TS </w:t>
      </w:r>
      <w:r w:rsidRPr="00552718">
        <w:t>38.133</w:t>
      </w:r>
      <w:r w:rsidR="00D11FC6">
        <w:t xml:space="preserve"> for SRS aggregation</w:t>
      </w:r>
      <w:r w:rsidRPr="00552718">
        <w:t>.</w:t>
      </w:r>
      <w:r w:rsidR="00AB530A">
        <w:br/>
      </w:r>
    </w:p>
    <w:p w14:paraId="1E5E111E" w14:textId="627282F5" w:rsidR="00A83DB2" w:rsidRDefault="00A83DB2" w:rsidP="00A83DB2">
      <w:pPr>
        <w:pStyle w:val="Heading1"/>
      </w:pPr>
      <w:r>
        <w:t>Summary</w:t>
      </w:r>
    </w:p>
    <w:p w14:paraId="5212E618" w14:textId="1BF8D5AF" w:rsidR="0052663B" w:rsidRDefault="00A83DB2" w:rsidP="0052663B">
      <w:r>
        <w:rPr>
          <w:lang w:eastAsia="zh-CN"/>
        </w:rPr>
        <w:t xml:space="preserve">In this contribution Ericsson’s view on remaining issues related to RedCap positioning and bandwidth aggregation for positioning measurement core requirements are discussed. </w:t>
      </w:r>
      <w:r w:rsidR="0052663B">
        <w:rPr>
          <w:lang w:eastAsia="zh-CN"/>
        </w:rPr>
        <w:t>The observations and proposals below summarize the discussion</w:t>
      </w:r>
      <w:r w:rsidR="00F22656">
        <w:rPr>
          <w:lang w:eastAsia="zh-CN"/>
        </w:rPr>
        <w:t>s</w:t>
      </w:r>
      <w:r w:rsidR="0052663B">
        <w:rPr>
          <w:lang w:eastAsia="zh-CN"/>
        </w:rPr>
        <w:t xml:space="preserve"> presented in this paper.</w:t>
      </w:r>
      <w:r w:rsidR="0052663B">
        <w:rPr>
          <w:lang w:eastAsia="zh-CN"/>
        </w:rPr>
        <w:br/>
      </w:r>
    </w:p>
    <w:p w14:paraId="3A11FF6F" w14:textId="1601248C" w:rsidR="0052663B" w:rsidRDefault="0052663B" w:rsidP="0052663B">
      <w:pPr>
        <w:pStyle w:val="Observation"/>
        <w:numPr>
          <w:ilvl w:val="0"/>
          <w:numId w:val="20"/>
        </w:numPr>
      </w:pPr>
      <w:r>
        <w:t>2-time windows</w:t>
      </w:r>
      <w:r w:rsidR="00CB0501">
        <w:t xml:space="preserve"> in RRC_INACTIVE/IDLE state</w:t>
      </w:r>
      <w:r>
        <w:t>, where each window can be up to 10ms, can be consecutive to each other.</w:t>
      </w:r>
    </w:p>
    <w:p w14:paraId="03C22E14" w14:textId="5254ADC3" w:rsidR="005D21D5" w:rsidRPr="005D21D5" w:rsidRDefault="0052663B" w:rsidP="0052663B">
      <w:pPr>
        <w:pStyle w:val="proposal"/>
        <w:numPr>
          <w:ilvl w:val="0"/>
          <w:numId w:val="21"/>
        </w:numPr>
        <w:rPr>
          <w:bCs/>
        </w:rPr>
      </w:pPr>
      <w:r>
        <w:lastRenderedPageBreak/>
        <w:t>No update to time window for PRS measurement is needed for RedCap positioning, including Rx FH, in RRC_INACTIVE/IDLE state.</w:t>
      </w:r>
      <w:r w:rsidR="005D21D5">
        <w:br/>
      </w:r>
    </w:p>
    <w:p w14:paraId="66338D01" w14:textId="159AF5B9" w:rsidR="005D21D5" w:rsidRDefault="005D21D5" w:rsidP="005D21D5">
      <w:pPr>
        <w:pStyle w:val="proposal"/>
        <w:numPr>
          <w:ilvl w:val="0"/>
          <w:numId w:val="21"/>
        </w:numPr>
      </w:pPr>
      <w:r>
        <w:t>Pre-requisite groups for RAN4 FGs 37-1 is updated to “</w:t>
      </w:r>
      <w:r w:rsidRPr="005D21D5">
        <w:rPr>
          <w:i/>
          <w:iCs/>
        </w:rPr>
        <w:t xml:space="preserve">RAN1 feature 28-1 </w:t>
      </w:r>
      <w:r w:rsidRPr="005D21D5">
        <w:rPr>
          <w:b/>
          <w:bCs/>
          <w:i/>
          <w:iCs/>
          <w:u w:val="single"/>
        </w:rPr>
        <w:t>or 48-1</w:t>
      </w:r>
      <w:r w:rsidRPr="005D21D5">
        <w:rPr>
          <w:i/>
          <w:iCs/>
        </w:rPr>
        <w:t>, 27-3-1, 41-5-1</w:t>
      </w:r>
      <w:r>
        <w:t>”.</w:t>
      </w:r>
      <w:r>
        <w:br/>
      </w:r>
    </w:p>
    <w:p w14:paraId="6EA5BDDB" w14:textId="62B5433E" w:rsidR="0052663B" w:rsidRPr="005D21D5" w:rsidRDefault="005D21D5" w:rsidP="005D21D5">
      <w:pPr>
        <w:pStyle w:val="proposal"/>
        <w:numPr>
          <w:ilvl w:val="0"/>
          <w:numId w:val="21"/>
        </w:numPr>
        <w:rPr>
          <w:bCs/>
        </w:rPr>
      </w:pPr>
      <w:r>
        <w:t>Pre-requisite groups for RAN4 FG 37-1A is updated to “</w:t>
      </w:r>
      <w:r w:rsidRPr="007E5254">
        <w:t xml:space="preserve"> </w:t>
      </w:r>
      <w:r w:rsidRPr="005D21D5">
        <w:rPr>
          <w:i/>
          <w:iCs/>
        </w:rPr>
        <w:t>RAN1 feature 28-1</w:t>
      </w:r>
      <w:r w:rsidRPr="005D21D5">
        <w:rPr>
          <w:b/>
          <w:bCs/>
          <w:i/>
          <w:iCs/>
          <w:u w:val="single"/>
        </w:rPr>
        <w:t xml:space="preserve"> or 48-1</w:t>
      </w:r>
      <w:r w:rsidRPr="005D21D5">
        <w:rPr>
          <w:i/>
          <w:iCs/>
        </w:rPr>
        <w:t>, 27-3-1, 41-5-1</w:t>
      </w:r>
      <w:r>
        <w:t>”.</w:t>
      </w:r>
      <w:r w:rsidR="008D4CC3">
        <w:br/>
      </w:r>
    </w:p>
    <w:p w14:paraId="677163AE" w14:textId="6A9CC9C3" w:rsidR="0052663B" w:rsidRDefault="0052663B" w:rsidP="0052663B">
      <w:pPr>
        <w:pStyle w:val="Observation"/>
      </w:pPr>
      <w:r w:rsidRPr="00552718">
        <w:t>0µs is one of the guard period values defined by the RF group</w:t>
      </w:r>
      <w:r>
        <w:t xml:space="preserve"> for SRS aggregation</w:t>
      </w:r>
      <w:r w:rsidRPr="00552718">
        <w:t>.</w:t>
      </w:r>
      <w:r w:rsidR="00450D62">
        <w:br/>
      </w:r>
      <w:r>
        <w:t xml:space="preserve"> </w:t>
      </w:r>
    </w:p>
    <w:p w14:paraId="040A046C" w14:textId="1BF524DE" w:rsidR="0052663B" w:rsidRPr="00552718" w:rsidRDefault="0052663B" w:rsidP="0052663B">
      <w:pPr>
        <w:pStyle w:val="Observation"/>
      </w:pPr>
      <w:r>
        <w:t xml:space="preserve">There is no interruption to UL transmission (SRS resources for aggregation or PUSCH/PUCCH) due to the UE capability of supporting </w:t>
      </w:r>
      <w:r w:rsidRPr="00552718">
        <w:t>0µs</w:t>
      </w:r>
      <w:r>
        <w:t xml:space="preserve"> guard period.</w:t>
      </w:r>
      <w:r w:rsidR="00450D62">
        <w:br/>
      </w:r>
    </w:p>
    <w:p w14:paraId="0DD4932B" w14:textId="178F42D6" w:rsidR="00A83DB2" w:rsidRPr="00A83DB2" w:rsidRDefault="0052663B" w:rsidP="0052663B">
      <w:pPr>
        <w:pStyle w:val="proposal"/>
      </w:pPr>
      <w:r w:rsidRPr="00552718">
        <w:t xml:space="preserve">For UEs supporting guard period values {30µs, 100µs, 140µs, 200µs} interruption lengths are defined by reusing </w:t>
      </w:r>
      <w:r>
        <w:t xml:space="preserve">the </w:t>
      </w:r>
      <w:r w:rsidRPr="00552718">
        <w:t xml:space="preserve">values in 8.2.2.2.9 of </w:t>
      </w:r>
      <w:r>
        <w:t xml:space="preserve">TS </w:t>
      </w:r>
      <w:r w:rsidRPr="00552718">
        <w:t>38.133</w:t>
      </w:r>
      <w:r>
        <w:t xml:space="preserve"> for SRS aggregation</w:t>
      </w:r>
      <w:r w:rsidRPr="00552718">
        <w:t>.</w:t>
      </w:r>
      <w:r w:rsidR="00B37361">
        <w:br/>
      </w:r>
    </w:p>
    <w:p w14:paraId="362764AC" w14:textId="77777777" w:rsidR="00DA0981" w:rsidRDefault="00272DE3" w:rsidP="0034360E">
      <w:pPr>
        <w:pStyle w:val="Heading1"/>
      </w:pPr>
      <w:r>
        <w:t>References</w:t>
      </w:r>
    </w:p>
    <w:p w14:paraId="72FC1048" w14:textId="183096E6" w:rsidR="007C613F" w:rsidRDefault="007C613F" w:rsidP="00E0603D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R4-2406383, WF on RedCap positioning and PRS/SRS bandwidth aggregation, Ericsson</w:t>
      </w:r>
      <w:r w:rsidR="001B59FE">
        <w:rPr>
          <w:lang w:eastAsia="zh-CN"/>
        </w:rPr>
        <w:t>.</w:t>
      </w:r>
    </w:p>
    <w:p w14:paraId="71C4C7FC" w14:textId="718F0305" w:rsidR="000C310C" w:rsidRDefault="00C44F0D" w:rsidP="00C44F0D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R4-2403489, LS on SRS BW aggregation impact on other channels/signals, RAN4.</w:t>
      </w:r>
    </w:p>
    <w:p w14:paraId="1A0A7DF2" w14:textId="0D138EFB" w:rsidR="000B365E" w:rsidRDefault="0070462B" w:rsidP="0070462B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R1-2403539, Reply LS on SRS BW aggregation impact on other channels/signals, RAN1</w:t>
      </w:r>
      <w:r w:rsidR="000B365E">
        <w:rPr>
          <w:lang w:eastAsia="zh-CN"/>
        </w:rPr>
        <w:t>.</w:t>
      </w:r>
    </w:p>
    <w:p w14:paraId="44E9A795" w14:textId="4F8C8681" w:rsidR="00A0507B" w:rsidRDefault="00A0507B" w:rsidP="00A0507B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R1-2403703, Updated RAN1 UE features list for Rel-18 NR after RAN1#116bis</w:t>
      </w:r>
      <w:r w:rsidR="007A25C3">
        <w:rPr>
          <w:lang w:eastAsia="zh-CN"/>
        </w:rPr>
        <w:t>,</w:t>
      </w:r>
      <w:r>
        <w:rPr>
          <w:lang w:eastAsia="zh-CN"/>
        </w:rPr>
        <w:t xml:space="preserve"> Moderators (AT&amp;T, NTT DOCOMO, INC.)</w:t>
      </w:r>
      <w:r w:rsidR="007A25C3">
        <w:rPr>
          <w:lang w:eastAsia="zh-CN"/>
        </w:rPr>
        <w:t>.</w:t>
      </w:r>
    </w:p>
    <w:p w14:paraId="1274F716" w14:textId="47686606" w:rsidR="00901EE8" w:rsidRDefault="00901EE8" w:rsidP="00901EE8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R4-2406680, Rel-18 RAN4 UE feature list for NR (version 4), CMCC.</w:t>
      </w:r>
    </w:p>
    <w:sectPr w:rsidR="00901EE8" w:rsidSect="001D0EAE">
      <w:footerReference w:type="default" r:id="rId12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60A4C" w14:textId="77777777" w:rsidR="005C08C8" w:rsidRDefault="005C08C8">
      <w:pPr>
        <w:spacing w:after="0" w:line="240" w:lineRule="auto"/>
      </w:pPr>
      <w:r>
        <w:separator/>
      </w:r>
    </w:p>
  </w:endnote>
  <w:endnote w:type="continuationSeparator" w:id="0">
    <w:p w14:paraId="6EFEFCCA" w14:textId="77777777" w:rsidR="005C08C8" w:rsidRDefault="005C08C8">
      <w:pPr>
        <w:spacing w:after="0" w:line="240" w:lineRule="auto"/>
      </w:pPr>
      <w:r>
        <w:continuationSeparator/>
      </w:r>
    </w:p>
  </w:endnote>
  <w:endnote w:type="continuationNotice" w:id="1">
    <w:p w14:paraId="4E650FBE" w14:textId="77777777" w:rsidR="005C08C8" w:rsidRDefault="005C08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30716B05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0A236122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B2F78" w14:textId="77777777" w:rsidR="005C08C8" w:rsidRDefault="005C08C8">
      <w:pPr>
        <w:spacing w:after="0" w:line="240" w:lineRule="auto"/>
      </w:pPr>
      <w:r>
        <w:separator/>
      </w:r>
    </w:p>
  </w:footnote>
  <w:footnote w:type="continuationSeparator" w:id="0">
    <w:p w14:paraId="0F06003A" w14:textId="77777777" w:rsidR="005C08C8" w:rsidRDefault="005C08C8">
      <w:pPr>
        <w:spacing w:after="0" w:line="240" w:lineRule="auto"/>
      </w:pPr>
      <w:r>
        <w:continuationSeparator/>
      </w:r>
    </w:p>
  </w:footnote>
  <w:footnote w:type="continuationNotice" w:id="1">
    <w:p w14:paraId="5B8E7CD6" w14:textId="77777777" w:rsidR="005C08C8" w:rsidRDefault="005C08C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2D30F68"/>
    <w:multiLevelType w:val="multilevel"/>
    <w:tmpl w:val="3744991C"/>
    <w:lvl w:ilvl="0">
      <w:start w:val="1"/>
      <w:numFmt w:val="decimal"/>
      <w:pStyle w:val="proposal"/>
      <w:lvlText w:val="Proposal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2" w15:restartNumberingAfterBreak="0">
    <w:nsid w:val="181919CF"/>
    <w:multiLevelType w:val="hybridMultilevel"/>
    <w:tmpl w:val="15A609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34CEF"/>
    <w:multiLevelType w:val="multilevel"/>
    <w:tmpl w:val="93607330"/>
    <w:lvl w:ilvl="0">
      <w:start w:val="1"/>
      <w:numFmt w:val="decimal"/>
      <w:pStyle w:val="Observation"/>
      <w:lvlText w:val="Observation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0" w15:restartNumberingAfterBreak="0">
    <w:nsid w:val="512701F0"/>
    <w:multiLevelType w:val="hybridMultilevel"/>
    <w:tmpl w:val="AE02ED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210EAB"/>
    <w:multiLevelType w:val="multilevel"/>
    <w:tmpl w:val="361E8ECC"/>
    <w:styleLink w:val="CurrentList1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6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27E83"/>
    <w:multiLevelType w:val="multilevel"/>
    <w:tmpl w:val="5406F79C"/>
    <w:styleLink w:val="CurrentList2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num w:numId="1" w16cid:durableId="2136681302">
    <w:abstractNumId w:val="17"/>
  </w:num>
  <w:num w:numId="2" w16cid:durableId="108135824">
    <w:abstractNumId w:val="6"/>
  </w:num>
  <w:num w:numId="3" w16cid:durableId="209998030">
    <w:abstractNumId w:val="13"/>
  </w:num>
  <w:num w:numId="4" w16cid:durableId="592276320">
    <w:abstractNumId w:val="16"/>
  </w:num>
  <w:num w:numId="5" w16cid:durableId="2113357232">
    <w:abstractNumId w:val="3"/>
  </w:num>
  <w:num w:numId="6" w16cid:durableId="1814056036">
    <w:abstractNumId w:val="12"/>
  </w:num>
  <w:num w:numId="7" w16cid:durableId="377432883">
    <w:abstractNumId w:val="11"/>
  </w:num>
  <w:num w:numId="8" w16cid:durableId="1039934633">
    <w:abstractNumId w:val="8"/>
  </w:num>
  <w:num w:numId="9" w16cid:durableId="1020277311">
    <w:abstractNumId w:val="18"/>
  </w:num>
  <w:num w:numId="10" w16cid:durableId="495345200">
    <w:abstractNumId w:val="14"/>
  </w:num>
  <w:num w:numId="11" w16cid:durableId="1480460257">
    <w:abstractNumId w:val="5"/>
  </w:num>
  <w:num w:numId="12" w16cid:durableId="1067924762">
    <w:abstractNumId w:val="7"/>
  </w:num>
  <w:num w:numId="13" w16cid:durableId="1757704759">
    <w:abstractNumId w:val="1"/>
  </w:num>
  <w:num w:numId="14" w16cid:durableId="1513497419">
    <w:abstractNumId w:val="15"/>
  </w:num>
  <w:num w:numId="15" w16cid:durableId="1136681177">
    <w:abstractNumId w:val="19"/>
  </w:num>
  <w:num w:numId="16" w16cid:durableId="1290866620">
    <w:abstractNumId w:val="9"/>
  </w:num>
  <w:num w:numId="17" w16cid:durableId="756554798">
    <w:abstractNumId w:val="10"/>
  </w:num>
  <w:num w:numId="18" w16cid:durableId="1506940913">
    <w:abstractNumId w:val="2"/>
  </w:num>
  <w:num w:numId="19" w16cid:durableId="1666936379">
    <w:abstractNumId w:val="4"/>
  </w:num>
  <w:num w:numId="20" w16cid:durableId="12998423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188092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5544601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474374372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4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13F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AC8"/>
    <w:rsid w:val="00010FCF"/>
    <w:rsid w:val="0001144F"/>
    <w:rsid w:val="0001310A"/>
    <w:rsid w:val="0001335E"/>
    <w:rsid w:val="000134D3"/>
    <w:rsid w:val="000134EA"/>
    <w:rsid w:val="00013C34"/>
    <w:rsid w:val="00014162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5AB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67CA4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65E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10C"/>
    <w:rsid w:val="000C356D"/>
    <w:rsid w:val="000C369B"/>
    <w:rsid w:val="000C39A4"/>
    <w:rsid w:val="000C3D96"/>
    <w:rsid w:val="000C4942"/>
    <w:rsid w:val="000C49D0"/>
    <w:rsid w:val="000C5EE6"/>
    <w:rsid w:val="000C6223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2E6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1C5B"/>
    <w:rsid w:val="00103A28"/>
    <w:rsid w:val="0010582B"/>
    <w:rsid w:val="00106F66"/>
    <w:rsid w:val="001074FA"/>
    <w:rsid w:val="00107C55"/>
    <w:rsid w:val="00107FF8"/>
    <w:rsid w:val="00110C09"/>
    <w:rsid w:val="001120B3"/>
    <w:rsid w:val="001126EF"/>
    <w:rsid w:val="00112B0B"/>
    <w:rsid w:val="001132EB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279E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9CB"/>
    <w:rsid w:val="00183CEE"/>
    <w:rsid w:val="00184F92"/>
    <w:rsid w:val="001856EB"/>
    <w:rsid w:val="00185B97"/>
    <w:rsid w:val="00185F64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7C0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0EAE"/>
    <w:rsid w:val="001D10AC"/>
    <w:rsid w:val="001D16E9"/>
    <w:rsid w:val="001D2063"/>
    <w:rsid w:val="001D2361"/>
    <w:rsid w:val="001D273C"/>
    <w:rsid w:val="001D3197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0E0B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27D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70C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749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2F9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5EB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1B03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26A"/>
    <w:rsid w:val="002C74DD"/>
    <w:rsid w:val="002C785A"/>
    <w:rsid w:val="002C7C29"/>
    <w:rsid w:val="002D00E4"/>
    <w:rsid w:val="002D078E"/>
    <w:rsid w:val="002D0B6A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408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1465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57B82"/>
    <w:rsid w:val="0036050E"/>
    <w:rsid w:val="00362355"/>
    <w:rsid w:val="00362FD0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203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3AE6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A7ED6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C17"/>
    <w:rsid w:val="003C3D9D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3959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0E4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310"/>
    <w:rsid w:val="0043784A"/>
    <w:rsid w:val="00437BF2"/>
    <w:rsid w:val="0044019E"/>
    <w:rsid w:val="00440352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389"/>
    <w:rsid w:val="004465DF"/>
    <w:rsid w:val="00447675"/>
    <w:rsid w:val="00450D62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66E8"/>
    <w:rsid w:val="004B6C3A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37F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44D6"/>
    <w:rsid w:val="00525095"/>
    <w:rsid w:val="0052512E"/>
    <w:rsid w:val="00525F4C"/>
    <w:rsid w:val="00525F85"/>
    <w:rsid w:val="00526534"/>
    <w:rsid w:val="0052663B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718"/>
    <w:rsid w:val="00552D87"/>
    <w:rsid w:val="005530C6"/>
    <w:rsid w:val="0055351C"/>
    <w:rsid w:val="00554B06"/>
    <w:rsid w:val="00554B5E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910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404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3C5A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228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8C8"/>
    <w:rsid w:val="005C0CDA"/>
    <w:rsid w:val="005C16FD"/>
    <w:rsid w:val="005C2102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1D5"/>
    <w:rsid w:val="005D2208"/>
    <w:rsid w:val="005D2619"/>
    <w:rsid w:val="005D28C5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BCA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877"/>
    <w:rsid w:val="00647D4E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96D"/>
    <w:rsid w:val="00655D25"/>
    <w:rsid w:val="00655DAD"/>
    <w:rsid w:val="00656EB4"/>
    <w:rsid w:val="00657278"/>
    <w:rsid w:val="006572E5"/>
    <w:rsid w:val="006579B3"/>
    <w:rsid w:val="00657CCC"/>
    <w:rsid w:val="00661DFF"/>
    <w:rsid w:val="00662783"/>
    <w:rsid w:val="006629A3"/>
    <w:rsid w:val="00663A4E"/>
    <w:rsid w:val="00664795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2A"/>
    <w:rsid w:val="006717F4"/>
    <w:rsid w:val="0067290C"/>
    <w:rsid w:val="006736E0"/>
    <w:rsid w:val="006738A7"/>
    <w:rsid w:val="00673D5B"/>
    <w:rsid w:val="00673FD4"/>
    <w:rsid w:val="006747E9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F20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4011"/>
    <w:rsid w:val="006B7DC1"/>
    <w:rsid w:val="006C032D"/>
    <w:rsid w:val="006C05F5"/>
    <w:rsid w:val="006C0D1A"/>
    <w:rsid w:val="006C1B61"/>
    <w:rsid w:val="006C3049"/>
    <w:rsid w:val="006C309F"/>
    <w:rsid w:val="006C39A7"/>
    <w:rsid w:val="006C499F"/>
    <w:rsid w:val="006C4AAE"/>
    <w:rsid w:val="006C4CD6"/>
    <w:rsid w:val="006C50CF"/>
    <w:rsid w:val="006C5630"/>
    <w:rsid w:val="006C571B"/>
    <w:rsid w:val="006C59DD"/>
    <w:rsid w:val="006C5BC8"/>
    <w:rsid w:val="006C5E28"/>
    <w:rsid w:val="006C6015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5E13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44F4"/>
    <w:rsid w:val="006F5128"/>
    <w:rsid w:val="006F5AD3"/>
    <w:rsid w:val="006F65D6"/>
    <w:rsid w:val="006F6940"/>
    <w:rsid w:val="006F7CFD"/>
    <w:rsid w:val="00701BBB"/>
    <w:rsid w:val="00703AD8"/>
    <w:rsid w:val="00703EE7"/>
    <w:rsid w:val="0070462B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1F3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F0F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164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58D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D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5C3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13F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B0D"/>
    <w:rsid w:val="007E5254"/>
    <w:rsid w:val="007E6A5B"/>
    <w:rsid w:val="007E6DCC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2FA5"/>
    <w:rsid w:val="00803141"/>
    <w:rsid w:val="008032F7"/>
    <w:rsid w:val="00803302"/>
    <w:rsid w:val="00804A6E"/>
    <w:rsid w:val="00805B7F"/>
    <w:rsid w:val="0080626A"/>
    <w:rsid w:val="008062DA"/>
    <w:rsid w:val="00806442"/>
    <w:rsid w:val="00807772"/>
    <w:rsid w:val="008079F1"/>
    <w:rsid w:val="00807A82"/>
    <w:rsid w:val="00810BE0"/>
    <w:rsid w:val="008110DA"/>
    <w:rsid w:val="008115D3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DC3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6D4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1FA0"/>
    <w:rsid w:val="00852C35"/>
    <w:rsid w:val="008538F5"/>
    <w:rsid w:val="00853BBE"/>
    <w:rsid w:val="00855058"/>
    <w:rsid w:val="00855354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2F3B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220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4CC3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ACA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CD6"/>
    <w:rsid w:val="009018E5"/>
    <w:rsid w:val="00901EE8"/>
    <w:rsid w:val="00902927"/>
    <w:rsid w:val="00902D50"/>
    <w:rsid w:val="00903940"/>
    <w:rsid w:val="00903A60"/>
    <w:rsid w:val="0090468D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87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1D26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0FA"/>
    <w:rsid w:val="00960102"/>
    <w:rsid w:val="009601ED"/>
    <w:rsid w:val="00960964"/>
    <w:rsid w:val="00960FFB"/>
    <w:rsid w:val="00961562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09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7F"/>
    <w:rsid w:val="009B03FF"/>
    <w:rsid w:val="009B04A5"/>
    <w:rsid w:val="009B09D6"/>
    <w:rsid w:val="009B0F6A"/>
    <w:rsid w:val="009B1657"/>
    <w:rsid w:val="009B25E3"/>
    <w:rsid w:val="009B2D62"/>
    <w:rsid w:val="009B2E09"/>
    <w:rsid w:val="009B3184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1D8C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07B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7BA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3DB2"/>
    <w:rsid w:val="00A84435"/>
    <w:rsid w:val="00A84622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16F2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30A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5B3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C28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A2D"/>
    <w:rsid w:val="00AF6CD9"/>
    <w:rsid w:val="00AF711A"/>
    <w:rsid w:val="00AF7DC1"/>
    <w:rsid w:val="00B013DC"/>
    <w:rsid w:val="00B02258"/>
    <w:rsid w:val="00B02648"/>
    <w:rsid w:val="00B04621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291"/>
    <w:rsid w:val="00B366AE"/>
    <w:rsid w:val="00B36894"/>
    <w:rsid w:val="00B36AE6"/>
    <w:rsid w:val="00B36FC0"/>
    <w:rsid w:val="00B3713C"/>
    <w:rsid w:val="00B37361"/>
    <w:rsid w:val="00B3747D"/>
    <w:rsid w:val="00B4053B"/>
    <w:rsid w:val="00B413D1"/>
    <w:rsid w:val="00B41D59"/>
    <w:rsid w:val="00B42566"/>
    <w:rsid w:val="00B425B4"/>
    <w:rsid w:val="00B42ED7"/>
    <w:rsid w:val="00B42FDE"/>
    <w:rsid w:val="00B43044"/>
    <w:rsid w:val="00B43568"/>
    <w:rsid w:val="00B43F3C"/>
    <w:rsid w:val="00B448DC"/>
    <w:rsid w:val="00B455A2"/>
    <w:rsid w:val="00B45FE8"/>
    <w:rsid w:val="00B4663B"/>
    <w:rsid w:val="00B47976"/>
    <w:rsid w:val="00B50063"/>
    <w:rsid w:val="00B5057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802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632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01A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543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1DEE"/>
    <w:rsid w:val="00BD2142"/>
    <w:rsid w:val="00BD2371"/>
    <w:rsid w:val="00BD260E"/>
    <w:rsid w:val="00BD3B76"/>
    <w:rsid w:val="00BD3C0B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1AA"/>
    <w:rsid w:val="00BE24F1"/>
    <w:rsid w:val="00BE2C8B"/>
    <w:rsid w:val="00BE30F9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946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855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3E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F0D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2DCC"/>
    <w:rsid w:val="00C538B8"/>
    <w:rsid w:val="00C54448"/>
    <w:rsid w:val="00C551B8"/>
    <w:rsid w:val="00C562A3"/>
    <w:rsid w:val="00C568C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347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336"/>
    <w:rsid w:val="00CB0501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B7BB3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271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957"/>
    <w:rsid w:val="00D11A33"/>
    <w:rsid w:val="00D11FC6"/>
    <w:rsid w:val="00D12B94"/>
    <w:rsid w:val="00D14E91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281"/>
    <w:rsid w:val="00D34532"/>
    <w:rsid w:val="00D3462D"/>
    <w:rsid w:val="00D34BE3"/>
    <w:rsid w:val="00D34C95"/>
    <w:rsid w:val="00D34EC4"/>
    <w:rsid w:val="00D35884"/>
    <w:rsid w:val="00D36382"/>
    <w:rsid w:val="00D37412"/>
    <w:rsid w:val="00D37F71"/>
    <w:rsid w:val="00D414BC"/>
    <w:rsid w:val="00D446C9"/>
    <w:rsid w:val="00D44FB7"/>
    <w:rsid w:val="00D46EDF"/>
    <w:rsid w:val="00D4717A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4D4B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0745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26D8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03D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1C8"/>
    <w:rsid w:val="00E23A95"/>
    <w:rsid w:val="00E23C67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D44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69C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09A5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A30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5F2"/>
    <w:rsid w:val="00E6673E"/>
    <w:rsid w:val="00E671E3"/>
    <w:rsid w:val="00E675CD"/>
    <w:rsid w:val="00E67E6F"/>
    <w:rsid w:val="00E70211"/>
    <w:rsid w:val="00E7085B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80721"/>
    <w:rsid w:val="00E8189C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4F70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1C7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542A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601"/>
    <w:rsid w:val="00EE1C29"/>
    <w:rsid w:val="00EE261B"/>
    <w:rsid w:val="00EE26F3"/>
    <w:rsid w:val="00EE31B4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8D7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9AE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2656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28F1"/>
    <w:rsid w:val="00F335A8"/>
    <w:rsid w:val="00F33A72"/>
    <w:rsid w:val="00F34055"/>
    <w:rsid w:val="00F358F9"/>
    <w:rsid w:val="00F3593D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620"/>
    <w:rsid w:val="00F56AD4"/>
    <w:rsid w:val="00F57003"/>
    <w:rsid w:val="00F57C62"/>
    <w:rsid w:val="00F600EF"/>
    <w:rsid w:val="00F61058"/>
    <w:rsid w:val="00F61253"/>
    <w:rsid w:val="00F6165A"/>
    <w:rsid w:val="00F61C51"/>
    <w:rsid w:val="00F61C9A"/>
    <w:rsid w:val="00F625F1"/>
    <w:rsid w:val="00F62B5E"/>
    <w:rsid w:val="00F63B75"/>
    <w:rsid w:val="00F64438"/>
    <w:rsid w:val="00F64978"/>
    <w:rsid w:val="00F64E48"/>
    <w:rsid w:val="00F65EF1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2BF4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421E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1FC3"/>
    <w:rsid w:val="00FE245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8D3DFE"/>
  <w15:docId w15:val="{93993BC0-7C2F-F24D-B235-8B4FC5AFA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R4_Bullet,목록단락,列,목록 단락"/>
    <w:basedOn w:val="Normal"/>
    <w:link w:val="ListParagraphChar"/>
    <w:uiPriority w:val="34"/>
    <w:qFormat/>
    <w:rsid w:val="00AF6A2D"/>
    <w:pPr>
      <w:numPr>
        <w:ilvl w:val="1"/>
        <w:numId w:val="12"/>
      </w:numPr>
      <w:ind w:left="1080"/>
    </w:pPr>
    <w:rPr>
      <w:lang w:eastAsia="zh-CN"/>
    </w:r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AF6A2D"/>
    <w:rPr>
      <w:rFonts w:ascii="Times New Roman" w:hAnsi="Times New Roman"/>
      <w:sz w:val="22"/>
      <w:lang w:val="en-GB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Normal"/>
    <w:autoRedefine/>
    <w:qFormat/>
    <w:rsid w:val="0052663B"/>
    <w:pPr>
      <w:numPr>
        <w:numId w:val="13"/>
      </w:numPr>
    </w:pPr>
    <w:rPr>
      <w:lang w:eastAsia="zh-CN"/>
    </w:rPr>
  </w:style>
  <w:style w:type="numbering" w:customStyle="1" w:styleId="CurrentList1">
    <w:name w:val="Current List1"/>
    <w:uiPriority w:val="99"/>
    <w:rsid w:val="00991091"/>
    <w:pPr>
      <w:numPr>
        <w:numId w:val="14"/>
      </w:numPr>
    </w:pPr>
  </w:style>
  <w:style w:type="numbering" w:customStyle="1" w:styleId="CurrentList2">
    <w:name w:val="Current List2"/>
    <w:uiPriority w:val="99"/>
    <w:rsid w:val="008E2ACA"/>
    <w:pPr>
      <w:numPr>
        <w:numId w:val="15"/>
      </w:numPr>
    </w:pPr>
  </w:style>
  <w:style w:type="paragraph" w:customStyle="1" w:styleId="Observation">
    <w:name w:val="Observation"/>
    <w:basedOn w:val="proposal"/>
    <w:autoRedefine/>
    <w:qFormat/>
    <w:rsid w:val="0052663B"/>
    <w:pPr>
      <w:numPr>
        <w:numId w:val="16"/>
      </w:numPr>
    </w:pPr>
  </w:style>
  <w:style w:type="paragraph" w:customStyle="1" w:styleId="PL">
    <w:name w:val="PL"/>
    <w:qFormat/>
    <w:rsid w:val="00B42F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L">
    <w:name w:val="BL"/>
    <w:basedOn w:val="Normal"/>
    <w:rsid w:val="00B42FDE"/>
    <w:pPr>
      <w:widowControl w:val="0"/>
      <w:numPr>
        <w:numId w:val="2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line="240" w:lineRule="auto"/>
      <w:ind w:left="851" w:right="612" w:hanging="283"/>
      <w:jc w:val="both"/>
      <w:textAlignment w:val="baseline"/>
    </w:pPr>
    <w:rPr>
      <w:rFonts w:ascii="Arial" w:eastAsia="Times New Roman" w:hAnsi="Arial"/>
      <w:b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51B45C-94F6-4D04-9241-B1EC23F8B0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556B149-9746-C540-A4DC-12B5E7C666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1D84333-C7CC-40A3-A114-DEE5FC5A0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78BF11-8A46-4893-BCC5-4F6CB2FF84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1305</Words>
  <Characters>7442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 [E///]</dc:creator>
  <cp:lastModifiedBy>Deep [E///]</cp:lastModifiedBy>
  <cp:revision>3</cp:revision>
  <dcterms:created xsi:type="dcterms:W3CDTF">2024-05-12T08:21:00Z</dcterms:created>
  <dcterms:modified xsi:type="dcterms:W3CDTF">2024-05-13T15:11:00Z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